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69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691568EC">
      <w:pPr>
        <w:bidi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大赛评分标准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306"/>
        <w:gridCol w:w="949"/>
        <w:gridCol w:w="846"/>
      </w:tblGrid>
      <w:tr w14:paraId="41D3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标准分（总分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1B87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选题清晰、明确，具有科学性和实用价值。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正确表达新思想的形成过程。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明确介绍创业团队的组织构架。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对在体育产业中发展的目标展望。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优势及资金需求与融资计划等。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0315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6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创新性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1.在体育产业中的创新，创新之处要描述清楚、语言简洁。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2.描述创新带来的效果和利益：经营理念创新、服务模式创新、营销策略创新等。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创新级别如：首创、重大改进、较大改进，请如实描述项目创新级别，并请列出依据。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B24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8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团队情况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1.团队成员擅长的领域和能力互补。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2.团队成员在项目中分工合理。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3.团队成员有相关资质或者证书。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4.团队成员中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是否具备体育产业中的经验与资源。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B08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E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项目商业性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3B4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商业模式：具有实用价值，可实施操作，目标合理重点明确，解决的痛点清晰明了。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19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9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98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95E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产品与服务：明确表述如何满足顾客需求，清晰表述产品价值以及目前的水平，能否形成产业化，市场策略以及市场可接受程度。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563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1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FB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2EE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市场与营销：目标顾客预测明确，了解体育产业中的市场规模和特点，市场调查分析的严密性，项目的未来发展性，估计市场份额和销售额，阐述如何保持并提高市场占有率。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FC4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B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64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7CD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经营管理：管理体制合适，管理人员配备齐全，掌握市场经济信息，加强财务管理和成本管理。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341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0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E4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906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竞争与风险：根据体育产业中的情况，现有竞争实体的市场占有率，潜在竞争者分析，本体所属行业的优势，其他弱点和潜在风险。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EB1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9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项目可持续发展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1.项目未来的发展潜力。</w:t>
            </w:r>
          </w:p>
          <w:p w14:paraId="01D4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2.项目与体育产业政策的适配度。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7A7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A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1.体育产业、所属行业的相关资格证书。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2.本体股权结构合理性。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087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E61C8E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CE7369">
      <w:pPr>
        <w:tabs>
          <w:tab w:val="left" w:pos="363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0E1F4BB8"/>
    <w:rsid w:val="0E1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2024-07-08T01:56:00Z</dcterms:created>
  <dc:creator>梁培宏</dc:creator>
  <cp:lastModifiedBy>梁培宏</cp:lastModifiedBy>
  <dcterms:modified xsi:type="dcterms:W3CDTF">2024-07-08T02:28:19Z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99AD8D8A5A0D4A60A29F5EDEFFCFA375_11</vt:lpwstr>
  </property>
</Properties>
</file>