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E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01A5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9BF5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年广西门球联赛暨中国门球冠军赛广西分赛区选拔赛（来宾站）竞赛规程</w:t>
      </w:r>
    </w:p>
    <w:p w14:paraId="3BF9A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6D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广西社会体育运动发展中心</w:t>
      </w:r>
    </w:p>
    <w:p w14:paraId="4707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广西门球协会</w:t>
      </w:r>
    </w:p>
    <w:p w14:paraId="50C3F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来宾市教育体育局</w:t>
      </w:r>
    </w:p>
    <w:p w14:paraId="5DDC8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三、协办单位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来宾市门球协会</w:t>
      </w:r>
    </w:p>
    <w:p w14:paraId="45FC5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来宾市兴宾区门球协会</w:t>
      </w:r>
    </w:p>
    <w:p w14:paraId="5B4F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四、支持单位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深圳龙胄门球体育发展有限公司</w:t>
      </w:r>
    </w:p>
    <w:p w14:paraId="6CE89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五、比赛时间和地点</w:t>
      </w:r>
    </w:p>
    <w:p w14:paraId="5AAD7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2025年6月20日（星期五）至23日（星期一）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6672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（二）比赛地点</w:t>
      </w:r>
    </w:p>
    <w:p w14:paraId="389B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来宾市二桥门球场（1—3号门球场）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78CD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来宾市兴宾区大礼堂门球场（1—3号门球场）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51FE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六、比赛项目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及赛事</w:t>
      </w:r>
      <w:r>
        <w:rPr>
          <w:rFonts w:hint="eastAsia" w:ascii="黑体" w:hAnsi="黑体" w:eastAsia="黑体" w:cs="黑体"/>
          <w:sz w:val="32"/>
          <w:szCs w:val="32"/>
        </w:rPr>
        <w:t>规模</w:t>
      </w:r>
    </w:p>
    <w:p w14:paraId="16F40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（一）混合五人制赛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20—40队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（含参加全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运会门球混合五人制A、B组运动队）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453D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（二）男子单人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赛：10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321F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（三）女子双人赛：10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30组。</w:t>
      </w:r>
    </w:p>
    <w:p w14:paraId="2AF3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参赛要求</w:t>
      </w:r>
    </w:p>
    <w:p w14:paraId="63AC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（一）参赛人员：全区门球运动群体和参加全运会门球运动队和运动员。</w:t>
      </w:r>
    </w:p>
    <w:p w14:paraId="5D48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（二）除参加全运会门球运动队外，其他报名队均可自由组合参赛。参赛人员年龄不超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过70岁</w:t>
      </w:r>
      <w:r>
        <w:rPr>
          <w:rFonts w:hint="eastAsia" w:ascii="仿宋_GB2312" w:hAnsi="仿宋_GB2312" w:eastAsia="仿宋_GB2312" w:cs="仿宋_GB2312"/>
          <w:sz w:val="32"/>
          <w:szCs w:val="32"/>
        </w:rPr>
        <w:t>，超过此年龄者，如本人要求参赛和其直系亲属签字同意、本队队友无异议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后方</w:t>
      </w:r>
      <w:r>
        <w:rPr>
          <w:rFonts w:hint="eastAsia" w:ascii="仿宋_GB2312" w:hAnsi="仿宋_GB2312" w:eastAsia="仿宋_GB2312" w:cs="仿宋_GB2312"/>
          <w:sz w:val="32"/>
          <w:szCs w:val="32"/>
        </w:rPr>
        <w:t>可参赛。</w:t>
      </w:r>
    </w:p>
    <w:p w14:paraId="76679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混合五人制赛每队可报领队、教练员各1名和运动员5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8名，领队与教练员可由运动员兼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，全队不超过10人（运动员不超过8人），只限教练员一人场上指挥。</w:t>
      </w:r>
    </w:p>
    <w:p w14:paraId="60876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）双人赛只允许一人场上指挥。</w:t>
      </w:r>
    </w:p>
    <w:p w14:paraId="520E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参加混合五人制赛的运动员，可以兼报参加双人或单人赛。</w:t>
      </w:r>
    </w:p>
    <w:p w14:paraId="14A4F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所有参赛运动队和运动员，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近六个月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上医院体检证明，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费用自理。并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自行办理赛期人身意外伤害保险(含往返赛区途中)，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费用自理。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参赛期间发生健康及安全意外问题，按保险程序、条款及法定责任区分办理理赔相关事宜。没按要求购买保险的参赛人员，发生健康及安全意外问题责任自负，产生的费用自理。</w:t>
      </w:r>
    </w:p>
    <w:p w14:paraId="7A30B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）参赛前，有发热、呕吐和腹泻等病毒感染症状者，不能报名参赛。</w:t>
      </w:r>
    </w:p>
    <w:p w14:paraId="340A1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）混合五人赛各运动队着装应统一，各队自带比赛器材和队长、教练员标志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女子双人赛须统一比赛着装，自带比赛器材和教练员标志。比赛用的单人与双人赛号码布和比赛用球，由组委会负责提供。</w:t>
      </w:r>
    </w:p>
    <w:p w14:paraId="7D9C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）凡报名参赛的运动队与运动组合（个人），在报名截止时间内，因故不能参赛者，竞赛服务费可退回，超过报名截止时间，竞赛服务费不退。</w:t>
      </w:r>
    </w:p>
    <w:p w14:paraId="7BDC6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八、竞赛办法</w:t>
      </w:r>
    </w:p>
    <w:p w14:paraId="47A8D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（一）竞赛办法按照国家体育总局社会体育指导中心审定的《门球竞赛规则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与裁判法·2023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》执行。参加全运会的运动队比赛时，设专职计时员对其实施秒表计时（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10秒）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其他参赛运动队在比赛最后10分钟，由场地裁判员对其实施秒表计时（10秒）。单人、双人赛运动员进入名次决赛，最后10分钟均实施秒表计时（10秒）。</w:t>
      </w:r>
    </w:p>
    <w:p w14:paraId="3C34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（二）赛制</w:t>
      </w:r>
    </w:p>
    <w:p w14:paraId="541B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按照混合五人赛、女子双人赛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男子单人赛顺序，依次编排并先后组织进行。各组别比赛编组与阶段划分，视报名情况确定。</w:t>
      </w:r>
    </w:p>
    <w:p w14:paraId="1FC93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.混合五人赛，拟采取三个阶段组织进行。第一阶段为分组循环赛，视报名队数确定分组队数，各组前两名出线。第二阶段为淘汰赛，胜者进入决赛。第三阶段为淘汰附加赛，决出比赛名次。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第一、二阶段比赛，分别在两个赛区（来宾市二桥门球场、来宾市兴宾区大礼堂门球场）组织进行，第三阶段比赛（名次决赛）在来宾市兴宾区大礼堂门球场组织进行。</w:t>
      </w:r>
    </w:p>
    <w:p w14:paraId="23A1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女子双人赛、男子单人赛，拟采取三个阶段组织进行。第一阶段，视情确定分组循环赛轮次及出线名次。第二阶段进行淘汰赛，胜者进入第三阶段淘汰附加赛决出名次。分别在两个赛区（来宾市二桥门球场、来宾市兴宾区大礼堂门球场）完成三个阶段全部比赛，视报名组（人）数，确定两个组别分别在哪个赛区完成比赛。</w:t>
      </w:r>
    </w:p>
    <w:p w14:paraId="2963C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九、竞赛服务费</w:t>
      </w:r>
    </w:p>
    <w:p w14:paraId="2150C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（一）混合五人制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300元/队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。已交纳2025年度广西门球协会会员会费的单位则该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代表队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为150元/队。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代表广西队参加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全运会门球混合五人制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比赛的代表队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，该竞赛服务费由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广西门球协会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承担。</w:t>
      </w:r>
    </w:p>
    <w:p w14:paraId="5009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（二）男子单人赛：100元/人。</w:t>
      </w:r>
    </w:p>
    <w:p w14:paraId="6808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（三）女子双人赛：200元</w:t>
      </w:r>
      <w:r>
        <w:rPr>
          <w:rFonts w:hint="eastAsia" w:ascii="仿宋_GB2312" w:hAnsi="仿宋_GB2312" w:eastAsia="仿宋_GB2312" w:cs="仿宋_GB2312"/>
          <w:sz w:val="32"/>
          <w:szCs w:val="32"/>
        </w:rPr>
        <w:t>/组。</w:t>
      </w:r>
    </w:p>
    <w:p w14:paraId="3D833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竞赛服务费由承办单位广西门球协会收取，用于比赛场地租赁、裁判费用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、工作人员费用、证书奖品等费用支出，协会应按《民间非营利组织会计制度》进行规范收支。</w:t>
      </w:r>
    </w:p>
    <w:p w14:paraId="1D418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收款户名：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广西门球协会</w:t>
      </w:r>
    </w:p>
    <w:p w14:paraId="0EC3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1604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8696</w:t>
      </w:r>
    </w:p>
    <w:p w14:paraId="5518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行：中国建设银行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南宁市江南支行</w:t>
      </w:r>
    </w:p>
    <w:p w14:paraId="53143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（转账备注：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2245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十、裁判委员会</w:t>
      </w:r>
    </w:p>
    <w:p w14:paraId="06DB4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由赛事组委会从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2024年完成注册的全区一级门球裁判员志愿者中选调，年龄在70周岁以下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（举办地裁判员年龄可适当放宽），身体条件须保证能全程完成赛事执裁任务，自行携带红、白色裁判员短袖上衣及帽子，着白色长裤和运动鞋。报到时，携带裁判员等级证书和个人第二代身份证。所有选调裁判员，需统一签订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执裁责任书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，有发热、呕吐和腹泻等病毒感染症状者，不予选调。</w:t>
      </w:r>
    </w:p>
    <w:p w14:paraId="51AFA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十一、奖励办法</w:t>
      </w:r>
    </w:p>
    <w:p w14:paraId="7C54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（一）男子单人赛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女子双人赛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参赛人数少于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人或组（含）时，奖励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前2名。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男子单人赛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女子双人赛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混合五人赛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参赛人数为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20—29人（组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队）时，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前4名。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男子单人赛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女子双人赛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、参赛人数为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30人（组）时，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前6名。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混合五人赛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参赛人数为30—29队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时，奖励前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6名，参赛人数为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40队时，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前8名。</w:t>
      </w:r>
    </w:p>
    <w:p w14:paraId="4F3D0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混合五人赛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第一名，颁发冠军奖杯和奖金1200元，个人颁发奖牌和证书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第二名颁发奖匾和奖金1000元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个人颁发奖牌和证书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第三名颁发奖匾和奖金800元，个人颁发奖牌和证书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第四名颁发奖匾和奖金600元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并列第五名各颁发名次奖匾和奖金500元，以后并列名次各颁发名次奖匾和奖金400元。</w:t>
      </w:r>
    </w:p>
    <w:p w14:paraId="68C4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女子双人赛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第一名颁发奖牌、奖状和奖金1000元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第二名颁发奖牌、奖状和奖金800元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并列第三名各颁发奖状和奖金600元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并列第五名各颁发奖状和奖金400元，以后并列名次各颁发奖状和奖金300元。</w:t>
      </w:r>
    </w:p>
    <w:p w14:paraId="33BF6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男子单人赛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第一名各颁发奖牌、奖状和奖金800元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第二名各颁发奖牌、奖状和奖金600元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并列第三名各颁发奖状和奖金400元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并列第五名各颁发奖状和奖金300元，以后并列名次各颁发奖状和奖金200元。</w:t>
      </w:r>
    </w:p>
    <w:p w14:paraId="779E2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设优胜奖，混合五人赛在淘汰赛中未胜出进入决赛的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队伍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，各颁发优胜奖金200元。女子双人赛和男子单人赛在淘汰赛中未胜出进入决赛的组合（个人），各颁发优胜奖金100元。参加全运会的运动队，如未能进入决赛，不在此奖范围。</w:t>
      </w:r>
    </w:p>
    <w:p w14:paraId="26796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报到</w:t>
      </w:r>
    </w:p>
    <w:p w14:paraId="717F1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</w:p>
    <w:p w14:paraId="41DE4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《报名表》将以电子表格方式随通知一起发出，请各参赛队、组合和个人填写清楚。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报名表填报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有疑问可咨询联系人：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张玉桂秘书长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：13707720407。</w:t>
      </w:r>
    </w:p>
    <w:p w14:paraId="44BD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各项目参赛名额，按报名交费先后安排，报满名额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后报名截止。</w:t>
      </w:r>
    </w:p>
    <w:p w14:paraId="1287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报名截止时间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2025年6月12日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12：00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报名截止时间后，将在广西门球协会微信工作群公示参赛运动队、运动组合和运动员报名情况，请注意查看。</w:t>
      </w:r>
    </w:p>
    <w:p w14:paraId="3D382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各参赛队、组合和个人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报名结束后可将竞赛服务费同时转账至广西门球协会账户，待报到时凭网上报名单和付款记录领取正式发票、号码布和赛事手册等。</w:t>
      </w:r>
    </w:p>
    <w:p w14:paraId="17DC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（二）报到</w:t>
      </w:r>
    </w:p>
    <w:p w14:paraId="1AD06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各参赛队、组合和个人于2025年6月19日14：00—15：50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来宾市兴宾区大礼堂门球场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来宾市兴宾区柳来路51号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）报到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。广西门球协会联系人：张玉桂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：13707720407；张敏英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：18077800263。</w:t>
      </w:r>
    </w:p>
    <w:p w14:paraId="0714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2025年6月19日14：30在来宾市兴宾区大礼堂门球场组织裁判员赛前培训；16：00在同一地点召开赛事组委会领队联席会议，请组委会成员和各队领队、教练</w:t>
      </w:r>
      <w:r>
        <w:rPr>
          <w:rFonts w:hint="eastAsia" w:ascii="仿宋_GB2312" w:hAnsi="仿宋_GB2312" w:eastAsia="仿宋_GB2312" w:cs="仿宋_GB2312"/>
          <w:sz w:val="32"/>
          <w:szCs w:val="32"/>
        </w:rPr>
        <w:t>员及裁判员分别按时参加。</w:t>
      </w:r>
    </w:p>
    <w:p w14:paraId="619E1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 w14:paraId="44296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参赛人员须携带第二代《居民身份证》，进行赛前身份与年龄验证。各队、组合（个人）参赛期间食宿自理，请自行联系住宿事宜。 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 w14:paraId="614A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各队、组合（个人）参赛时，请务必携带本《竞赛规程》。</w:t>
      </w:r>
    </w:p>
    <w:p w14:paraId="5D65A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、本规程解释权属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主办方。</w:t>
      </w:r>
    </w:p>
    <w:p w14:paraId="1A90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、未尽事宜另行通知。</w:t>
      </w:r>
    </w:p>
    <w:p w14:paraId="0BECE8D3">
      <w:pPr>
        <w:rPr>
          <w:rFonts w:hint="eastAsia"/>
        </w:rPr>
      </w:pPr>
    </w:p>
    <w:p w14:paraId="18A4F6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96D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198880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888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7F31F"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94.4pt;mso-position-horizontal:outside;mso-position-horizontal-relative:margin;z-index:251659264;mso-width-relative:page;mso-height-relative:page;" filled="f" stroked="f" coordsize="21600,21600" o:gfxdata="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spO0bVAAAABwEAAA8AAAAAAAAAAQAgAAAAIgAAAGRycy9kb3ducmV2&#10;LnhtbFBLAQIUABQAAAAIAIdO4kA2VxcU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57F31F"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06FD"/>
    <w:rsid w:val="06377E97"/>
    <w:rsid w:val="072E7C56"/>
    <w:rsid w:val="0AAA4023"/>
    <w:rsid w:val="112E719C"/>
    <w:rsid w:val="1BE5318F"/>
    <w:rsid w:val="1D675E6A"/>
    <w:rsid w:val="22263AE8"/>
    <w:rsid w:val="24F201DC"/>
    <w:rsid w:val="29175688"/>
    <w:rsid w:val="297F0403"/>
    <w:rsid w:val="2B1E53A8"/>
    <w:rsid w:val="348D1BF6"/>
    <w:rsid w:val="3CAB6D89"/>
    <w:rsid w:val="42970CE6"/>
    <w:rsid w:val="438D7A62"/>
    <w:rsid w:val="4DB72EC6"/>
    <w:rsid w:val="520D764F"/>
    <w:rsid w:val="52BB71A0"/>
    <w:rsid w:val="583C6A7F"/>
    <w:rsid w:val="69407DE4"/>
    <w:rsid w:val="69CF572D"/>
    <w:rsid w:val="7C482295"/>
    <w:rsid w:val="7DC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2881</Words>
  <Characters>3068</Characters>
  <Lines>0</Lines>
  <Paragraphs>0</Paragraphs>
  <TotalTime>16</TotalTime>
  <ScaleCrop>false</ScaleCrop>
  <LinksUpToDate>false</LinksUpToDate>
  <CharactersWithSpaces>3092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風和</cp:lastModifiedBy>
  <cp:lastPrinted>2025-05-30T11:18:00Z</cp:lastPrinted>
  <dcterms:modified xsi:type="dcterms:W3CDTF">2025-06-06T09:30:53Z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eyJoZGlkIjoiMjBmNzFhNTE2ODA4NWNjMzY3MDUyM2Q1MGJjODVmODYiLCJ1c2VySWQiOiIyNjAxMTkyOTYifQ==</vt:lpwstr>
  </property>
  <property fmtid="{D5CDD505-2E9C-101B-9397-08002B2CF9AE}" pid="4" name="ICV">
    <vt:lpwstr>46E5CBCE632C445FABE525F34076448C_13</vt:lpwstr>
  </property>
</Properties>
</file>