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E0F38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黑体" w:hAnsi="宋体" w:eastAsia="黑体" w:cs="黑体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3FDCB48B">
      <w:pPr>
        <w:pStyle w:val="2"/>
        <w:widowControl/>
        <w:spacing w:after="0" w:afterAutospacing="0" w:line="540" w:lineRule="exact"/>
        <w:contextualSpacing/>
        <w:rPr>
          <w:lang w:val="en-US"/>
        </w:rPr>
      </w:pPr>
    </w:p>
    <w:p w14:paraId="6DABE780"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2025</w:t>
      </w:r>
      <w:r>
        <w:rPr>
          <w:rFonts w:hint="eastAsia" w:ascii="Times New Roman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广西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国庆假期户外运动精品线路</w:t>
      </w:r>
    </w:p>
    <w:p w14:paraId="5500C205"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拟公布名单</w:t>
      </w:r>
    </w:p>
    <w:p w14:paraId="4C1C4BCE"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both"/>
        <w:rPr>
          <w:rFonts w:eastAsia="仿宋_GB2312"/>
          <w:kern w:val="0"/>
          <w:sz w:val="28"/>
          <w:szCs w:val="28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3"/>
        <w:gridCol w:w="2407"/>
      </w:tblGrid>
      <w:tr w14:paraId="27B5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F362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b/>
                <w:bCs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线路名称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2BE70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b/>
                <w:bCs/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所属地</w:t>
            </w:r>
          </w:p>
        </w:tc>
      </w:tr>
      <w:tr w14:paraId="29DB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837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江南区自驾游户外运动线路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7378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南宁市</w:t>
            </w:r>
          </w:p>
        </w:tc>
      </w:tr>
      <w:tr w14:paraId="1AFF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3A9C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漓江之母溯源户外运动线路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DD82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桂林市</w:t>
            </w:r>
          </w:p>
        </w:tc>
      </w:tr>
      <w:tr w14:paraId="0CA8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EAF0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红雪绿韵</w:t>
            </w: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龙圩三色奇遇记</w:t>
            </w: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户外运动线路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2EA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梧州市</w:t>
            </w:r>
          </w:p>
        </w:tc>
      </w:tr>
      <w:tr w14:paraId="2160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15DA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山水浦北</w:t>
            </w: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云上草原</w:t>
            </w: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户外运动线路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05061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钦州市</w:t>
            </w:r>
          </w:p>
        </w:tc>
      </w:tr>
      <w:tr w14:paraId="79E0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281BC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防城港边海户外运动路线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C61C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防城港市</w:t>
            </w:r>
          </w:p>
        </w:tc>
      </w:tr>
      <w:tr w14:paraId="3185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AB9B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南丹山水民族探奇户外运动线路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D84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河池市</w:t>
            </w:r>
          </w:p>
        </w:tc>
      </w:tr>
      <w:tr w14:paraId="57B6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D328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来宾大瑶秘境温泉登山户外运动线路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3AD7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sz w:val="30"/>
                <w:szCs w:val="3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0"/>
                <w:szCs w:val="30"/>
                <w:bdr w:val="none" w:color="auto" w:sz="0" w:space="0"/>
                <w:lang w:val="en-US" w:eastAsia="zh-CN" w:bidi="ar"/>
              </w:rPr>
              <w:t>来宾市</w:t>
            </w:r>
          </w:p>
        </w:tc>
      </w:tr>
    </w:tbl>
    <w:p w14:paraId="7665A42C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both"/>
        <w:rPr>
          <w:b/>
          <w:bCs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1"/>
          <w:szCs w:val="24"/>
          <w:lang w:val="en-US" w:eastAsia="zh-CN" w:bidi="ar"/>
        </w:rPr>
        <w:t>排名不分先后</w:t>
      </w:r>
    </w:p>
    <w:p w14:paraId="00CE23EA">
      <w:bookmarkStart w:id="0" w:name="_GoBack"/>
      <w:bookmarkEnd w:id="0"/>
    </w:p>
    <w:sectPr>
      <w:pgSz w:w="11906" w:h="16838"/>
      <w:pgMar w:top="2098" w:right="1531" w:bottom="1531" w:left="1531" w:header="907" w:footer="1531" w:gutter="0"/>
      <w:paperSrc/>
      <w:pgNumType w:start="1"/>
      <w:cols w:space="425" w:num="1"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0"/>
    <w:pPr>
      <w:keepNext w:val="0"/>
      <w:keepLines w:val="0"/>
      <w:widowControl w:val="0"/>
      <w:suppressLineNumbers w:val="0"/>
      <w:spacing w:before="0" w:beforeAutospacing="0" w:after="80" w:afterAutospacing="0"/>
      <w:ind w:left="0" w:right="0"/>
      <w:contextualSpacing/>
      <w:jc w:val="center"/>
    </w:pPr>
    <w:rPr>
      <w:rFonts w:hint="eastAsia" w:ascii="等线 Light" w:hAnsi="等线 Light" w:eastAsia="等线 Light" w:cs="Times New Roman"/>
      <w:spacing w:val="-10"/>
      <w:kern w:val="28"/>
      <w:sz w:val="56"/>
      <w:szCs w:val="56"/>
      <w:lang w:val="en-US" w:eastAsia="zh-CN" w:bidi="ar"/>
    </w:r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标题 字符"/>
    <w:basedOn w:val="5"/>
    <w:link w:val="2"/>
    <w:uiPriority w:val="0"/>
    <w:rPr>
      <w:rFonts w:hint="eastAsia" w:ascii="等线 Light" w:hAnsi="等线 Light" w:eastAsia="等线 Light" w:cs="Times New Roman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2025-09-25T08:08:58Z</dcterms:created>
  <dc:creator>Lenovo</dc:creator>
  <cp:lastModifiedBy>Libby</cp:lastModifiedBy>
  <dcterms:modified xsi:type="dcterms:W3CDTF">2025-09-25T08:09:20Z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eyJoZGlkIjoiNDQ1OTRhYjUxNDc1NjhkMGQyYzk3OGZlYWZjOTc2YjAiLCJ1c2VySWQiOiI0MDQ2NTM4OTYifQ==</vt:lpwstr>
  </property>
  <property fmtid="{D5CDD505-2E9C-101B-9397-08002B2CF9AE}" pid="4" name="ICV">
    <vt:lpwstr>0DE0D0C3713B4B75B568E95BBC5A2182_12</vt:lpwstr>
  </property>
</Properties>
</file>