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5AC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附件1</w:t>
      </w:r>
    </w:p>
    <w:p w14:paraId="598F61D2">
      <w:pPr>
        <w:pStyle w:val="5"/>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rPr>
      </w:pPr>
    </w:p>
    <w:p w14:paraId="32FFC0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default" w:ascii="Times New Roman" w:hAnsi="Times New Roman" w:eastAsia="方正小标宋_GBK" w:cs="Times New Roman"/>
          <w:sz w:val="44"/>
          <w:szCs w:val="44"/>
          <w:lang w:val="en-US" w:eastAsia="zh-CN"/>
        </w:rPr>
        <w:t>2025</w:t>
      </w:r>
      <w:r>
        <w:rPr>
          <w:rFonts w:hint="eastAsia" w:ascii="方正小标宋_GBK" w:hAnsi="方正小标宋_GBK" w:eastAsia="方正小标宋_GBK" w:cs="方正小标宋_GBK"/>
          <w:sz w:val="44"/>
          <w:szCs w:val="44"/>
        </w:rPr>
        <w:t>第十</w:t>
      </w:r>
      <w:r>
        <w:rPr>
          <w:rFonts w:hint="eastAsia" w:ascii="方正小标宋_GBK" w:hAnsi="方正小标宋_GBK" w:eastAsia="方正小标宋_GBK" w:cs="方正小标宋_GBK"/>
          <w:sz w:val="44"/>
          <w:szCs w:val="44"/>
          <w:lang w:val="en-US" w:eastAsia="zh-CN"/>
        </w:rPr>
        <w:t>八</w:t>
      </w:r>
      <w:r>
        <w:rPr>
          <w:rFonts w:hint="eastAsia" w:ascii="方正小标宋_GBK" w:hAnsi="方正小标宋_GBK" w:eastAsia="方正小标宋_GBK" w:cs="方正小标宋_GBK"/>
          <w:sz w:val="44"/>
          <w:szCs w:val="44"/>
        </w:rPr>
        <w:t>届广西体育舞蹈锦标赛</w:t>
      </w:r>
    </w:p>
    <w:p w14:paraId="6BB97B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竞赛规程</w:t>
      </w:r>
    </w:p>
    <w:p w14:paraId="34F1DA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4"/>
          <w:szCs w:val="44"/>
        </w:rPr>
      </w:pPr>
    </w:p>
    <w:p w14:paraId="1ABB0A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一、组织单位</w:t>
      </w:r>
    </w:p>
    <w:p w14:paraId="5E6CF8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主办单位：广西社会体育运动发展中心</w:t>
      </w:r>
    </w:p>
    <w:p w14:paraId="259B85FC">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钦州市文化广电体育和旅游局</w:t>
      </w:r>
    </w:p>
    <w:p w14:paraId="221D46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赛事运营：广西旅发南国体育赛事有限公司</w:t>
      </w:r>
    </w:p>
    <w:p w14:paraId="443294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二、比赛时间、地点</w:t>
      </w:r>
    </w:p>
    <w:p w14:paraId="78D571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时间：202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年12月</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日。</w:t>
      </w:r>
    </w:p>
    <w:p w14:paraId="465CBB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Times New Roman" w:hAnsi="Times New Roman" w:eastAsia="仿宋_GB2312" w:cs="Times New Roman"/>
          <w:sz w:val="32"/>
          <w:szCs w:val="32"/>
        </w:rPr>
        <w:t>地点：</w:t>
      </w:r>
      <w:r>
        <w:rPr>
          <w:rFonts w:hint="eastAsia" w:ascii="仿宋_GB2312" w:hAnsi="仿宋_GB2312" w:eastAsia="仿宋_GB2312" w:cs="仿宋_GB2312"/>
          <w:sz w:val="32"/>
          <w:szCs w:val="32"/>
          <w:lang w:val="en-US" w:eastAsia="zh-CN"/>
        </w:rPr>
        <w:t>广西壮族自治区钦州市体育中心（钦州市钦北区子材东大街</w:t>
      </w:r>
      <w:r>
        <w:rPr>
          <w:rFonts w:hint="default" w:ascii="Times New Roman" w:hAnsi="Times New Roman" w:eastAsia="仿宋_GB2312" w:cs="Times New Roman"/>
          <w:sz w:val="32"/>
          <w:szCs w:val="32"/>
          <w:lang w:val="en-US" w:eastAsia="zh-CN"/>
        </w:rPr>
        <w:t>17</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rPr>
        <w:t>。</w:t>
      </w:r>
    </w:p>
    <w:p w14:paraId="7595A9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三、比赛设项</w:t>
      </w:r>
    </w:p>
    <w:p w14:paraId="5FB672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Times New Roman" w:hAnsi="Times New Roman" w:eastAsia="仿宋_GB2312" w:cs="Times New Roman"/>
          <w:sz w:val="32"/>
          <w:szCs w:val="32"/>
        </w:rPr>
        <w:t>详</w:t>
      </w:r>
      <w:r>
        <w:rPr>
          <w:rFonts w:hint="eastAsia" w:ascii="仿宋_GB2312" w:hAnsi="仿宋_GB2312" w:eastAsia="仿宋_GB2312" w:cs="仿宋_GB2312"/>
          <w:sz w:val="32"/>
          <w:szCs w:val="32"/>
        </w:rPr>
        <w:t>见附件</w:t>
      </w: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w:t>
      </w:r>
    </w:p>
    <w:p w14:paraId="3C793F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四、竞赛办法</w:t>
      </w:r>
    </w:p>
    <w:p w14:paraId="2D5CAC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（一）比赛执行国家体育总局最新批准的中国体育舞蹈竞赛规则。</w:t>
      </w:r>
    </w:p>
    <w:p w14:paraId="6B2C2B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（二）比赛音乐由组委会统一安排。</w:t>
      </w:r>
    </w:p>
    <w:p w14:paraId="2084ED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（三）有服装要求的组别，必须遵照《中国</w:t>
      </w:r>
      <w:bookmarkStart w:id="0" w:name="_GoBack"/>
      <w:bookmarkEnd w:id="0"/>
      <w:r>
        <w:rPr>
          <w:rFonts w:hint="eastAsia" w:ascii="仿宋_GB2312" w:hAnsi="仿宋_GB2312" w:eastAsia="仿宋_GB2312" w:cs="仿宋_GB2312"/>
          <w:sz w:val="32"/>
          <w:szCs w:val="32"/>
        </w:rPr>
        <w:t>体育舞蹈联合会服装规定》执行。各项组别的服装规定以竞赛规程组别设项中说明的具体要求为准。</w:t>
      </w:r>
    </w:p>
    <w:p w14:paraId="40D2F77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（四）担任本次比赛的裁判员、竞赛团队成员不得兼任本代表队任何职务。</w:t>
      </w:r>
    </w:p>
    <w:p w14:paraId="2D7B6CC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（五）报名截止日不足</w:t>
      </w:r>
      <w:r>
        <w:rPr>
          <w:rFonts w:ascii="Times New Roman" w:hAnsi="Times New Roman" w:eastAsia="仿宋_GB2312" w:cs="Times New Roman"/>
          <w:sz w:val="32"/>
          <w:szCs w:val="32"/>
        </w:rPr>
        <w:t>3对的组别将被取消，可选择并入适龄组别参赛，报到后不足3对</w:t>
      </w:r>
      <w:r>
        <w:rPr>
          <w:rFonts w:hint="eastAsia" w:ascii="仿宋_GB2312" w:hAnsi="仿宋_GB2312" w:eastAsia="仿宋_GB2312" w:cs="仿宋_GB2312"/>
          <w:sz w:val="32"/>
          <w:szCs w:val="32"/>
        </w:rPr>
        <w:t>的组别将并入适龄组别参赛。</w:t>
      </w:r>
    </w:p>
    <w:p w14:paraId="05B34E41">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五、裁判委员会</w:t>
      </w:r>
    </w:p>
    <w:p w14:paraId="1385ED58">
      <w:pPr>
        <w:spacing w:line="560" w:lineRule="exact"/>
        <w:ind w:firstLine="640" w:firstLineChars="200"/>
        <w:rPr>
          <w:rFonts w:ascii="黑体" w:hAnsi="黑体" w:eastAsia="黑体" w:cs="黑体"/>
          <w:sz w:val="32"/>
          <w:szCs w:val="32"/>
        </w:rPr>
      </w:pPr>
      <w:r>
        <w:rPr>
          <w:rFonts w:hint="eastAsia" w:ascii="Times New Roman" w:hAnsi="Times New Roman" w:eastAsia="仿宋_GB2312" w:cs="Times New Roman"/>
          <w:sz w:val="32"/>
          <w:szCs w:val="32"/>
        </w:rPr>
        <w:t>由广西社会体育运动发展中心选调裁判团队执裁。</w:t>
      </w:r>
    </w:p>
    <w:p w14:paraId="024D866A">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六、报名要求</w:t>
      </w:r>
    </w:p>
    <w:p w14:paraId="1459688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（一）以协会、俱乐部、学校机构等为单位进行报名，不接受个人报名。</w:t>
      </w:r>
    </w:p>
    <w:p w14:paraId="1A2D77B0">
      <w:pPr>
        <w:widowControl/>
        <w:spacing w:line="560" w:lineRule="exact"/>
        <w:ind w:firstLine="620" w:firstLineChars="200"/>
        <w:jc w:val="lef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（二）报名方式</w:t>
      </w:r>
    </w:p>
    <w:p w14:paraId="6648EA13">
      <w:pPr>
        <w:widowControl/>
        <w:spacing w:line="560" w:lineRule="exact"/>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本次比赛采用</w:t>
      </w:r>
      <w:r>
        <w:rPr>
          <w:rFonts w:hint="eastAsia" w:ascii="仿宋_GB2312" w:hAnsi="仿宋_GB2312" w:eastAsia="仿宋_GB2312" w:cs="仿宋_GB2312"/>
          <w:color w:val="000000"/>
          <w:kern w:val="0"/>
          <w:sz w:val="31"/>
          <w:szCs w:val="31"/>
          <w:lang w:val="en-US" w:eastAsia="zh-CN" w:bidi="ar"/>
        </w:rPr>
        <w:t>—</w:t>
      </w:r>
      <w:r>
        <w:rPr>
          <w:rFonts w:hint="eastAsia" w:ascii="仿宋_GB2312" w:hAnsi="仿宋_GB2312" w:eastAsia="仿宋_GB2312" w:cs="仿宋_GB2312"/>
          <w:color w:val="000000"/>
          <w:kern w:val="0"/>
          <w:sz w:val="31"/>
          <w:szCs w:val="31"/>
          <w:lang w:bidi="ar"/>
        </w:rPr>
        <w:t>精雀赛事网上报名系统 进行网上直接报名，不再接收</w:t>
      </w:r>
      <w:r>
        <w:rPr>
          <w:rFonts w:hint="default" w:ascii="Times New Roman" w:hAnsi="Times New Roman" w:eastAsia="仿宋_GB2312" w:cs="Times New Roman"/>
          <w:color w:val="000000"/>
          <w:kern w:val="0"/>
          <w:sz w:val="31"/>
          <w:szCs w:val="31"/>
          <w:lang w:bidi="ar"/>
        </w:rPr>
        <w:t>EXCEL</w:t>
      </w:r>
      <w:r>
        <w:rPr>
          <w:rFonts w:hint="eastAsia" w:ascii="仿宋_GB2312" w:hAnsi="仿宋_GB2312" w:eastAsia="仿宋_GB2312" w:cs="仿宋_GB2312"/>
          <w:color w:val="000000"/>
          <w:kern w:val="0"/>
          <w:sz w:val="31"/>
          <w:szCs w:val="31"/>
          <w:lang w:bidi="ar"/>
        </w:rPr>
        <w:t>电子表格报名。</w:t>
      </w:r>
    </w:p>
    <w:p w14:paraId="69C01781">
      <w:pPr>
        <w:widowControl/>
        <w:spacing w:line="560" w:lineRule="exact"/>
        <w:ind w:firstLine="620" w:firstLineChars="200"/>
        <w:rPr>
          <w:rFonts w:ascii="仿宋_GB2312" w:hAnsi="仿宋_GB2312" w:eastAsia="仿宋_GB2312" w:cs="仿宋_GB2312"/>
          <w:color w:val="000000"/>
          <w:kern w:val="0"/>
          <w:sz w:val="31"/>
          <w:szCs w:val="31"/>
          <w:lang w:bidi="ar"/>
        </w:rPr>
      </w:pPr>
      <w:r>
        <w:rPr>
          <w:rFonts w:ascii="Times New Roman" w:hAnsi="Times New Roman" w:eastAsia="仿宋_GB2312" w:cs="Times New Roman"/>
          <w:color w:val="000000"/>
          <w:kern w:val="0"/>
          <w:sz w:val="31"/>
          <w:szCs w:val="31"/>
          <w:lang w:bidi="ar"/>
        </w:rPr>
        <w:t>1</w:t>
      </w:r>
      <w:r>
        <w:rPr>
          <w:rFonts w:hint="eastAsia" w:ascii="仿宋_GB2312" w:hAnsi="仿宋_GB2312" w:eastAsia="仿宋_GB2312" w:cs="仿宋_GB2312"/>
          <w:color w:val="000000"/>
          <w:kern w:val="0"/>
          <w:sz w:val="31"/>
          <w:szCs w:val="31"/>
          <w:lang w:bidi="ar"/>
        </w:rPr>
        <w:t xml:space="preserve">.电脑报名:登录网站 </w:t>
      </w:r>
      <w:r>
        <w:rPr>
          <w:rFonts w:ascii="Times New Roman" w:hAnsi="Times New Roman" w:eastAsia="仿宋_GB2312" w:cs="Times New Roman"/>
          <w:color w:val="000000"/>
          <w:kern w:val="0"/>
          <w:sz w:val="31"/>
          <w:szCs w:val="31"/>
          <w:lang w:bidi="ar"/>
        </w:rPr>
        <w:t>bm.wudao.pro</w:t>
      </w:r>
      <w:r>
        <w:rPr>
          <w:rFonts w:hint="eastAsia" w:ascii="仿宋_GB2312" w:hAnsi="仿宋_GB2312" w:eastAsia="仿宋_GB2312" w:cs="仿宋_GB2312"/>
          <w:color w:val="000000"/>
          <w:kern w:val="0"/>
          <w:sz w:val="31"/>
          <w:szCs w:val="31"/>
          <w:lang w:bidi="ar"/>
        </w:rPr>
        <w:t>，登录网站后，点击</w:t>
      </w:r>
      <w:r>
        <w:rPr>
          <w:rFonts w:hint="eastAsia" w:ascii="宋体" w:hAnsi="宋体" w:eastAsia="宋体" w:cs="宋体"/>
          <w:color w:val="000000"/>
          <w:kern w:val="0"/>
          <w:sz w:val="31"/>
          <w:szCs w:val="31"/>
          <w:lang w:bidi="ar"/>
        </w:rPr>
        <w:t>“</w:t>
      </w:r>
      <w:r>
        <w:rPr>
          <w:rFonts w:hint="eastAsia" w:ascii="仿宋_GB2312" w:hAnsi="仿宋_GB2312" w:eastAsia="仿宋_GB2312" w:cs="仿宋_GB2312"/>
          <w:color w:val="000000"/>
          <w:kern w:val="0"/>
          <w:sz w:val="31"/>
          <w:szCs w:val="31"/>
          <w:lang w:bidi="ar"/>
        </w:rPr>
        <w:t>用户注册</w:t>
      </w:r>
      <w:r>
        <w:rPr>
          <w:rFonts w:hint="eastAsia" w:ascii="宋体" w:hAnsi="宋体" w:eastAsia="宋体" w:cs="宋体"/>
          <w:color w:val="000000"/>
          <w:kern w:val="0"/>
          <w:sz w:val="31"/>
          <w:szCs w:val="31"/>
          <w:lang w:bidi="ar"/>
        </w:rPr>
        <w:t>”</w:t>
      </w:r>
      <w:r>
        <w:rPr>
          <w:rFonts w:hint="eastAsia" w:ascii="仿宋_GB2312" w:hAnsi="仿宋_GB2312" w:eastAsia="仿宋_GB2312" w:cs="仿宋_GB2312"/>
          <w:color w:val="000000"/>
          <w:kern w:val="0"/>
          <w:sz w:val="31"/>
          <w:szCs w:val="31"/>
          <w:lang w:bidi="ar"/>
        </w:rPr>
        <w:t>创建账号后即可在网站进行报名（</w:t>
      </w:r>
      <w:r>
        <w:rPr>
          <w:rFonts w:hint="eastAsia" w:ascii="仿宋_GB2312" w:hAnsi="仿宋_GB2312" w:eastAsia="仿宋_GB2312" w:cs="仿宋_GB2312"/>
          <w:kern w:val="0"/>
          <w:sz w:val="31"/>
          <w:szCs w:val="31"/>
          <w:lang w:bidi="ar"/>
        </w:rPr>
        <w:t>邀请码</w:t>
      </w:r>
      <w:r>
        <w:rPr>
          <w:rFonts w:hint="eastAsia" w:ascii="仿宋_GB2312" w:hAnsi="仿宋_GB2312" w:eastAsia="仿宋_GB2312" w:cs="仿宋_GB2312"/>
          <w:color w:val="000000"/>
          <w:kern w:val="0"/>
          <w:sz w:val="31"/>
          <w:szCs w:val="31"/>
          <w:lang w:bidi="ar"/>
        </w:rPr>
        <w:t>：</w:t>
      </w:r>
      <w:r>
        <w:rPr>
          <w:rFonts w:hint="default" w:ascii="Times New Roman" w:hAnsi="Times New Roman" w:eastAsia="仿宋_GB2312" w:cs="Times New Roman"/>
          <w:color w:val="000000"/>
          <w:kern w:val="0"/>
          <w:sz w:val="31"/>
          <w:szCs w:val="31"/>
          <w:lang w:bidi="ar"/>
        </w:rPr>
        <w:t>U</w:t>
      </w:r>
      <w:r>
        <w:rPr>
          <w:rFonts w:hint="eastAsia" w:ascii="仿宋_GB2312" w:hAnsi="仿宋_GB2312" w:eastAsia="仿宋_GB2312" w:cs="仿宋_GB2312"/>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bidi="ar"/>
        </w:rPr>
        <w:t>3517</w:t>
      </w:r>
      <w:r>
        <w:rPr>
          <w:rFonts w:hint="eastAsia" w:ascii="仿宋_GB2312" w:hAnsi="仿宋_GB2312" w:eastAsia="仿宋_GB2312" w:cs="仿宋_GB2312"/>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bidi="ar"/>
        </w:rPr>
        <w:t>3719</w:t>
      </w:r>
      <w:r>
        <w:rPr>
          <w:rFonts w:hint="eastAsia" w:ascii="仿宋_GB2312" w:hAnsi="仿宋_GB2312" w:eastAsia="仿宋_GB2312" w:cs="仿宋_GB2312"/>
          <w:color w:val="000000"/>
          <w:kern w:val="0"/>
          <w:sz w:val="31"/>
          <w:szCs w:val="31"/>
          <w:lang w:bidi="ar"/>
        </w:rPr>
        <w:t>，邀请码只需要输入一次，下一次进入请点击赛事</w:t>
      </w:r>
      <w:r>
        <w:rPr>
          <w:rFonts w:hint="eastAsia" w:ascii="宋体" w:hAnsi="宋体" w:eastAsia="宋体" w:cs="宋体"/>
          <w:color w:val="000000"/>
          <w:kern w:val="0"/>
          <w:sz w:val="31"/>
          <w:szCs w:val="31"/>
          <w:lang w:val="en-US" w:eastAsia="zh-CN" w:bidi="ar"/>
        </w:rPr>
        <w:t>-</w:t>
      </w:r>
      <w:r>
        <w:rPr>
          <w:rFonts w:hint="eastAsia" w:ascii="仿宋_GB2312" w:hAnsi="仿宋_GB2312" w:eastAsia="仿宋_GB2312" w:cs="仿宋_GB2312"/>
          <w:color w:val="000000"/>
          <w:kern w:val="0"/>
          <w:sz w:val="31"/>
          <w:szCs w:val="31"/>
          <w:lang w:bidi="ar"/>
        </w:rPr>
        <w:t>我的代表队）。</w:t>
      </w:r>
    </w:p>
    <w:p w14:paraId="53662274">
      <w:pPr>
        <w:widowControl/>
        <w:spacing w:line="560" w:lineRule="exact"/>
        <w:ind w:firstLine="620" w:firstLineChars="200"/>
        <w:rPr>
          <w:rFonts w:hint="eastAsia" w:ascii="Times New Roman" w:hAnsi="Times New Roman" w:eastAsia="仿宋_GB2312" w:cs="Times New Roman"/>
          <w:color w:val="000000"/>
          <w:kern w:val="0"/>
          <w:sz w:val="31"/>
          <w:szCs w:val="31"/>
          <w:lang w:bidi="ar"/>
        </w:rPr>
      </w:pPr>
      <w:r>
        <w:rPr>
          <w:rFonts w:ascii="Times New Roman" w:hAnsi="Times New Roman" w:eastAsia="仿宋_GB2312" w:cs="Times New Roman"/>
          <w:color w:val="000000"/>
          <w:kern w:val="0"/>
          <w:sz w:val="31"/>
          <w:szCs w:val="31"/>
          <w:lang w:bidi="ar"/>
        </w:rPr>
        <w:t>2</w:t>
      </w:r>
      <w:r>
        <w:rPr>
          <w:rFonts w:hint="eastAsia" w:ascii="Times New Roman" w:hAnsi="Times New Roman" w:eastAsia="仿宋_GB2312" w:cs="Times New Roman"/>
          <w:color w:val="000000"/>
          <w:kern w:val="0"/>
          <w:sz w:val="31"/>
          <w:szCs w:val="31"/>
          <w:lang w:bidi="ar"/>
        </w:rPr>
        <w:t>.手机报名:手机请使用“精雀赛事</w:t>
      </w:r>
      <w:r>
        <w:rPr>
          <w:rFonts w:ascii="Times New Roman" w:hAnsi="Times New Roman" w:eastAsia="仿宋_GB2312" w:cs="Times New Roman"/>
          <w:color w:val="000000"/>
          <w:kern w:val="0"/>
          <w:sz w:val="31"/>
          <w:szCs w:val="31"/>
          <w:lang w:bidi="ar"/>
        </w:rPr>
        <w:t>APP</w:t>
      </w:r>
      <w:r>
        <w:rPr>
          <w:rFonts w:hint="eastAsia" w:ascii="Times New Roman" w:hAnsi="Times New Roman" w:eastAsia="仿宋_GB2312" w:cs="Times New Roman"/>
          <w:color w:val="000000"/>
          <w:kern w:val="0"/>
          <w:sz w:val="31"/>
          <w:szCs w:val="31"/>
          <w:lang w:bidi="ar"/>
        </w:rPr>
        <w:t>”报名,转发APP内相应链接可由选手自行录入报名信息。</w:t>
      </w:r>
    </w:p>
    <w:p w14:paraId="45FFC117">
      <w:pPr>
        <w:pStyle w:val="5"/>
      </w:pPr>
      <w:r>
        <w:drawing>
          <wp:inline distT="0" distB="0" distL="114300" distR="114300">
            <wp:extent cx="1993900" cy="1771015"/>
            <wp:effectExtent l="0" t="0" r="635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993900" cy="1771015"/>
                    </a:xfrm>
                    <a:prstGeom prst="rect">
                      <a:avLst/>
                    </a:prstGeom>
                    <a:noFill/>
                    <a:ln>
                      <a:noFill/>
                    </a:ln>
                  </pic:spPr>
                </pic:pic>
              </a:graphicData>
            </a:graphic>
          </wp:inline>
        </w:drawing>
      </w:r>
    </w:p>
    <w:p w14:paraId="4E1A88B1">
      <w:pPr>
        <w:widowControl/>
        <w:spacing w:line="560" w:lineRule="exact"/>
        <w:ind w:firstLine="620" w:firstLineChars="200"/>
        <w:rPr>
          <w:rFonts w:ascii="Times New Roman" w:hAnsi="Times New Roman" w:eastAsia="仿宋_GB2312" w:cs="Times New Roman"/>
          <w:color w:val="000000"/>
          <w:kern w:val="0"/>
          <w:sz w:val="31"/>
          <w:szCs w:val="31"/>
          <w:lang w:bidi="ar"/>
        </w:rPr>
      </w:pPr>
    </w:p>
    <w:p w14:paraId="2EA58EFA">
      <w:pPr>
        <w:widowControl/>
        <w:numPr>
          <w:ilvl w:val="0"/>
          <w:numId w:val="0"/>
        </w:numPr>
        <w:spacing w:line="560" w:lineRule="exact"/>
        <w:ind w:firstLine="62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1"/>
          <w:szCs w:val="31"/>
          <w:lang w:val="en-US" w:eastAsia="zh-CN" w:bidi="ar"/>
        </w:rPr>
        <w:t>3</w:t>
      </w:r>
      <w:r>
        <w:rPr>
          <w:rFonts w:hint="eastAsia" w:ascii="仿宋_GB2312" w:hAnsi="仿宋_GB2312" w:eastAsia="仿宋_GB2312" w:cs="仿宋_GB2312"/>
          <w:color w:val="000000"/>
          <w:kern w:val="0"/>
          <w:sz w:val="31"/>
          <w:szCs w:val="31"/>
          <w:lang w:val="en-US" w:eastAsia="zh-CN" w:bidi="ar"/>
        </w:rPr>
        <w:t>.</w:t>
      </w:r>
      <w:r>
        <w:rPr>
          <w:rFonts w:hint="eastAsia" w:ascii="仿宋_GB2312" w:hAnsi="仿宋_GB2312" w:eastAsia="仿宋_GB2312" w:cs="仿宋_GB2312"/>
          <w:color w:val="000000"/>
          <w:kern w:val="0"/>
          <w:sz w:val="31"/>
          <w:szCs w:val="31"/>
          <w:lang w:bidi="ar"/>
        </w:rPr>
        <w:t>本次比赛的报名要求详情及比赛设项、竞赛规程、竞赛日程安排等赛事情况均可通过关注“广西体育舞蹈”、“桂体先锋”微信公众号或本届赛事领队群进行了解。</w:t>
      </w:r>
      <w:r>
        <w:rPr>
          <w:rFonts w:hint="eastAsia" w:ascii="仿宋_GB2312" w:hAnsi="仿宋_GB2312" w:eastAsia="仿宋_GB2312" w:cs="仿宋_GB2312"/>
          <w:sz w:val="32"/>
          <w:szCs w:val="32"/>
        </w:rPr>
        <w:t>电脑或手机报名均须先录入选手信息后再进行组别选择。如遇报名问题。请联系组委会工作人员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1"/>
          <w:szCs w:val="31"/>
          <w:lang w:bidi="ar"/>
        </w:rPr>
        <w:t>联系人：林老师</w:t>
      </w:r>
      <w:r>
        <w:rPr>
          <w:rFonts w:hint="default" w:ascii="Times New Roman" w:hAnsi="Times New Roman" w:eastAsia="仿宋_GB2312" w:cs="Times New Roman"/>
          <w:color w:val="000000"/>
          <w:kern w:val="0"/>
          <w:sz w:val="31"/>
          <w:szCs w:val="31"/>
          <w:lang w:val="en-US" w:eastAsia="zh-CN" w:bidi="ar"/>
        </w:rPr>
        <w:t xml:space="preserve"> </w:t>
      </w:r>
      <w:r>
        <w:rPr>
          <w:rFonts w:hint="default" w:ascii="Times New Roman" w:hAnsi="Times New Roman" w:eastAsia="仿宋_GB2312" w:cs="Times New Roman"/>
          <w:color w:val="000000"/>
          <w:kern w:val="0"/>
          <w:sz w:val="31"/>
          <w:szCs w:val="31"/>
          <w:lang w:bidi="ar"/>
        </w:rPr>
        <w:t>15676773349、李老师18894754931、欧老师15677993393（微信同号）。</w:t>
      </w:r>
    </w:p>
    <w:p w14:paraId="3BC0BBA2">
      <w:pPr>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4</w:t>
      </w:r>
      <w:r>
        <w:rPr>
          <w:rFonts w:hint="eastAsia" w:ascii="仿宋_GB2312" w:hAnsi="仿宋_GB2312" w:eastAsia="仿宋_GB2312" w:cs="仿宋_GB2312"/>
          <w:sz w:val="32"/>
          <w:szCs w:val="32"/>
        </w:rPr>
        <w:t xml:space="preserve">.报名系统负责人：丁老师 </w:t>
      </w:r>
      <w:r>
        <w:rPr>
          <w:rFonts w:hint="eastAsia" w:ascii="Times New Roman" w:hAnsi="Times New Roman" w:eastAsia="仿宋_GB2312" w:cs="Times New Roman"/>
          <w:sz w:val="32"/>
          <w:szCs w:val="32"/>
        </w:rPr>
        <w:t>17753538181</w:t>
      </w:r>
      <w:r>
        <w:rPr>
          <w:rFonts w:hint="eastAsia" w:ascii="仿宋_GB2312" w:hAnsi="仿宋_GB2312" w:eastAsia="仿宋_GB2312" w:cs="仿宋_GB2312"/>
          <w:sz w:val="32"/>
          <w:szCs w:val="32"/>
        </w:rPr>
        <w:t>（微信同号）。</w:t>
      </w:r>
    </w:p>
    <w:p w14:paraId="5C04CA74">
      <w:pPr>
        <w:spacing w:line="560" w:lineRule="exact"/>
        <w:ind w:left="638" w:leftChars="304" w:firstLine="0" w:firstLineChars="0"/>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5</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报名监督联系人：</w:t>
      </w:r>
      <w:r>
        <w:rPr>
          <w:rFonts w:hint="eastAsia" w:ascii="仿宋_GB2312" w:hAnsi="仿宋_GB2312" w:eastAsia="仿宋_GB2312" w:cs="仿宋_GB2312"/>
          <w:sz w:val="32"/>
          <w:szCs w:val="32"/>
        </w:rPr>
        <w:t>黄红平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夏振</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联系电话</w:t>
      </w:r>
      <w:r>
        <w:rPr>
          <w:rFonts w:ascii="Times New Roman" w:hAnsi="Times New Roman" w:eastAsia="仿宋_GB2312" w:cs="Times New Roman"/>
          <w:sz w:val="32"/>
          <w:szCs w:val="32"/>
        </w:rPr>
        <w:t>0771</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4822383</w:t>
      </w:r>
      <w:r>
        <w:rPr>
          <w:rFonts w:hint="eastAsia" w:ascii="仿宋_GB2312" w:hAnsi="仿宋_GB2312" w:eastAsia="仿宋_GB2312" w:cs="仿宋_GB2312"/>
          <w:sz w:val="32"/>
          <w:szCs w:val="32"/>
        </w:rPr>
        <w:t>。</w:t>
      </w:r>
    </w:p>
    <w:p w14:paraId="6A9E0AD9">
      <w:pPr>
        <w:spacing w:line="560" w:lineRule="exact"/>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（三）每队可报领队</w:t>
      </w:r>
      <w:r>
        <w:rPr>
          <w:rFonts w:ascii="Times New Roman" w:hAnsi="Times New Roman" w:eastAsia="仿宋_GB2312" w:cs="Times New Roman"/>
          <w:color w:val="000000"/>
          <w:kern w:val="0"/>
          <w:sz w:val="31"/>
          <w:szCs w:val="31"/>
          <w:lang w:bidi="ar"/>
        </w:rPr>
        <w:t>1人，教练1人，管理1人。超过30人的队伍可增报上述人员1</w:t>
      </w:r>
      <w:r>
        <w:rPr>
          <w:rFonts w:hint="eastAsia" w:ascii="Times New Roman" w:hAnsi="Times New Roman" w:eastAsia="仿宋_GB2312" w:cs="Times New Roman"/>
          <w:color w:val="000000"/>
          <w:kern w:val="0"/>
          <w:sz w:val="31"/>
          <w:szCs w:val="31"/>
          <w:lang w:val="en-US" w:eastAsia="zh-CN" w:bidi="ar"/>
        </w:rPr>
        <w:t>—</w:t>
      </w:r>
      <w:r>
        <w:rPr>
          <w:rFonts w:ascii="Times New Roman" w:hAnsi="Times New Roman" w:eastAsia="仿宋_GB2312" w:cs="Times New Roman"/>
          <w:color w:val="000000"/>
          <w:kern w:val="0"/>
          <w:sz w:val="31"/>
          <w:szCs w:val="31"/>
          <w:lang w:bidi="ar"/>
        </w:rPr>
        <w:t>2人。请务必</w:t>
      </w:r>
      <w:r>
        <w:rPr>
          <w:rFonts w:hint="eastAsia" w:ascii="仿宋_GB2312" w:hAnsi="仿宋_GB2312" w:eastAsia="仿宋_GB2312" w:cs="仿宋_GB2312"/>
          <w:color w:val="000000"/>
          <w:kern w:val="0"/>
          <w:sz w:val="31"/>
          <w:szCs w:val="31"/>
          <w:lang w:bidi="ar"/>
        </w:rPr>
        <w:t xml:space="preserve">认真填写报名项目并注明领队、教练、管理人员姓名和手机号码。 </w:t>
      </w:r>
    </w:p>
    <w:p w14:paraId="33B5B8FA">
      <w:pPr>
        <w:tabs>
          <w:tab w:val="left" w:pos="2110"/>
        </w:tabs>
        <w:spacing w:line="560" w:lineRule="exact"/>
        <w:ind w:firstLine="620" w:firstLineChars="200"/>
        <w:jc w:val="lef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（四）如有修改或调整报名，请各队务必在报名截止期限前登录报名系统，到期系统将关闭。</w:t>
      </w:r>
    </w:p>
    <w:p w14:paraId="1BD6F428">
      <w:pPr>
        <w:tabs>
          <w:tab w:val="left" w:pos="2110"/>
        </w:tabs>
        <w:spacing w:line="560" w:lineRule="exact"/>
        <w:ind w:firstLine="620" w:firstLineChars="200"/>
        <w:jc w:val="lef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 xml:space="preserve">（五）担任本次比赛的裁判员不得兼任本代表队任何职务。 </w:t>
      </w:r>
    </w:p>
    <w:p w14:paraId="5D63CBCF">
      <w:pPr>
        <w:widowControl/>
        <w:spacing w:line="560" w:lineRule="exact"/>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（六）奖金组各组不得跨年龄兼报，单人精英</w:t>
      </w:r>
      <w:r>
        <w:rPr>
          <w:rFonts w:hint="default" w:ascii="Times New Roman" w:hAnsi="Times New Roman" w:eastAsia="仿宋_GB2312" w:cs="Times New Roman"/>
          <w:color w:val="000000"/>
          <w:kern w:val="0"/>
          <w:sz w:val="31"/>
          <w:szCs w:val="31"/>
          <w:lang w:bidi="ar"/>
        </w:rPr>
        <w:t>A</w:t>
      </w:r>
      <w:r>
        <w:rPr>
          <w:rFonts w:hint="eastAsia" w:ascii="仿宋_GB2312" w:hAnsi="仿宋_GB2312" w:eastAsia="仿宋_GB2312" w:cs="仿宋_GB2312"/>
          <w:color w:val="000000"/>
          <w:kern w:val="0"/>
          <w:sz w:val="31"/>
          <w:szCs w:val="31"/>
          <w:lang w:eastAsia="zh-CN" w:bidi="ar"/>
        </w:rPr>
        <w:t>、</w:t>
      </w:r>
      <w:r>
        <w:rPr>
          <w:rFonts w:hint="eastAsia" w:ascii="Times New Roman" w:hAnsi="Times New Roman" w:eastAsia="仿宋_GB2312" w:cs="Times New Roman"/>
          <w:color w:val="000000"/>
          <w:kern w:val="0"/>
          <w:sz w:val="31"/>
          <w:szCs w:val="31"/>
          <w:lang w:bidi="ar"/>
        </w:rPr>
        <w:t>B</w:t>
      </w:r>
      <w:r>
        <w:rPr>
          <w:rFonts w:hint="eastAsia" w:ascii="仿宋_GB2312" w:hAnsi="仿宋_GB2312" w:eastAsia="仿宋_GB2312" w:cs="仿宋_GB2312"/>
          <w:color w:val="000000"/>
          <w:kern w:val="0"/>
          <w:sz w:val="31"/>
          <w:szCs w:val="31"/>
          <w:lang w:eastAsia="zh-CN" w:bidi="ar"/>
        </w:rPr>
        <w:t>、</w:t>
      </w:r>
      <w:r>
        <w:rPr>
          <w:rFonts w:hint="eastAsia" w:ascii="Times New Roman" w:hAnsi="Times New Roman" w:eastAsia="仿宋_GB2312" w:cs="Times New Roman"/>
          <w:color w:val="000000"/>
          <w:kern w:val="0"/>
          <w:sz w:val="31"/>
          <w:szCs w:val="31"/>
          <w:lang w:bidi="ar"/>
        </w:rPr>
        <w:t>C</w:t>
      </w:r>
      <w:r>
        <w:rPr>
          <w:rFonts w:hint="eastAsia" w:ascii="仿宋_GB2312" w:hAnsi="仿宋_GB2312" w:eastAsia="仿宋_GB2312" w:cs="仿宋_GB2312"/>
          <w:color w:val="000000"/>
          <w:kern w:val="0"/>
          <w:sz w:val="31"/>
          <w:szCs w:val="31"/>
          <w:lang w:bidi="ar"/>
        </w:rPr>
        <w:t>组不可兼报，可兼报广西青少年舞王争霸组。</w:t>
      </w:r>
    </w:p>
    <w:p w14:paraId="35481C38">
      <w:pPr>
        <w:widowControl/>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（七）报名截止日期：</w:t>
      </w:r>
      <w:r>
        <w:rPr>
          <w:rFonts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25</w:t>
      </w:r>
      <w:r>
        <w:rPr>
          <w:rFonts w:ascii="Times New Roman" w:hAnsi="Times New Roman" w:eastAsia="仿宋_GB2312" w:cs="Times New Roman"/>
          <w:color w:val="auto"/>
          <w:sz w:val="32"/>
          <w:szCs w:val="32"/>
        </w:rPr>
        <w:t>日（星期</w:t>
      </w:r>
      <w:r>
        <w:rPr>
          <w:rFonts w:hint="eastAsia" w:ascii="Times New Roman" w:hAnsi="Times New Roman" w:eastAsia="仿宋_GB2312" w:cs="Times New Roman"/>
          <w:color w:val="auto"/>
          <w:sz w:val="32"/>
          <w:szCs w:val="32"/>
          <w:lang w:val="en-US" w:eastAsia="zh-CN"/>
        </w:rPr>
        <w:t>二</w:t>
      </w:r>
      <w:r>
        <w:rPr>
          <w:rFonts w:ascii="Times New Roman" w:hAnsi="Times New Roman" w:eastAsia="仿宋_GB2312" w:cs="Times New Roman"/>
          <w:color w:val="auto"/>
          <w:sz w:val="32"/>
          <w:szCs w:val="32"/>
        </w:rPr>
        <w:t>）24</w:t>
      </w:r>
      <w:r>
        <w:rPr>
          <w:rFonts w:hint="eastAsia" w:ascii="仿宋_GB2312" w:hAnsi="仿宋_GB2312" w:eastAsia="仿宋_GB2312" w:cs="仿宋_GB2312"/>
          <w:color w:val="auto"/>
          <w:sz w:val="32"/>
          <w:szCs w:val="32"/>
        </w:rPr>
        <w:t>时截止，逾期报名系统关闭不接受报名。</w:t>
      </w:r>
    </w:p>
    <w:p w14:paraId="4984DAE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（八）各参赛代表队认真做好报名工作，确保报项准确。报到时一律不得更改已报组别。如确系误报而需更改的，须经组委会同意后在不影响赛程情况下方能更改并需交纳组别更改手续费</w:t>
      </w:r>
      <w:r>
        <w:rPr>
          <w:rFonts w:ascii="Times New Roman" w:hAnsi="Times New Roman" w:eastAsia="仿宋_GB2312" w:cs="Times New Roman"/>
          <w:sz w:val="32"/>
          <w:szCs w:val="32"/>
        </w:rPr>
        <w:t>200</w:t>
      </w:r>
      <w:r>
        <w:rPr>
          <w:rFonts w:hint="eastAsia" w:ascii="仿宋_GB2312" w:hAnsi="仿宋_GB2312" w:eastAsia="仿宋_GB2312" w:cs="仿宋_GB2312"/>
          <w:sz w:val="32"/>
          <w:szCs w:val="32"/>
        </w:rPr>
        <w:t>元/项。</w:t>
      </w:r>
    </w:p>
    <w:p w14:paraId="101F212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（九）各参赛代表队报名结束后可将竞赛服务费同时转账至广西旅发南国体育赛事有限公司的账户，待报到时凭网上报名</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rPr>
        <w:t>和付费记录领取正式发票、背号和秩序册。各参赛队在组委会制作背号时，把选手的参赛组别、参赛时间、场次统一印制在背号布上。</w:t>
      </w:r>
    </w:p>
    <w:p w14:paraId="3EB0ABD4">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（十）竞赛服务费及宣传费由运营单位广西旅发南国体育赛事有限公司收取，用于</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比赛场地</w:t>
      </w:r>
      <w:r>
        <w:rPr>
          <w:rFonts w:hint="eastAsia" w:ascii="仿宋_GB2312" w:hAnsi="仿宋_GB2312" w:eastAsia="仿宋_GB2312" w:cs="仿宋_GB2312"/>
          <w:sz w:val="32"/>
          <w:szCs w:val="32"/>
          <w:lang w:val="en-US" w:eastAsia="zh-CN"/>
        </w:rPr>
        <w:t>布置</w:t>
      </w:r>
      <w:r>
        <w:rPr>
          <w:rFonts w:hint="eastAsia" w:ascii="仿宋_GB2312" w:hAnsi="仿宋_GB2312" w:eastAsia="仿宋_GB2312" w:cs="仿宋_GB2312"/>
          <w:sz w:val="32"/>
          <w:szCs w:val="32"/>
        </w:rPr>
        <w:t>、裁判</w:t>
      </w:r>
      <w:r>
        <w:rPr>
          <w:rFonts w:hint="eastAsia" w:ascii="仿宋_GB2312" w:hAnsi="仿宋_GB2312" w:eastAsia="仿宋_GB2312" w:cs="仿宋_GB2312"/>
          <w:sz w:val="32"/>
          <w:szCs w:val="32"/>
          <w:lang w:eastAsia="zh-CN"/>
        </w:rPr>
        <w:t>员</w:t>
      </w:r>
      <w:r>
        <w:rPr>
          <w:rFonts w:hint="eastAsia" w:ascii="仿宋_GB2312" w:hAnsi="仿宋_GB2312" w:eastAsia="仿宋_GB2312" w:cs="仿宋_GB2312"/>
          <w:sz w:val="32"/>
          <w:szCs w:val="32"/>
        </w:rPr>
        <w:t>、工作人员、证书</w:t>
      </w:r>
      <w:r>
        <w:rPr>
          <w:rFonts w:hint="eastAsia" w:ascii="仿宋_GB2312" w:hAnsi="仿宋_GB2312" w:eastAsia="仿宋_GB2312" w:cs="仿宋_GB2312"/>
          <w:sz w:val="32"/>
          <w:szCs w:val="32"/>
          <w:lang w:eastAsia="zh-CN"/>
        </w:rPr>
        <w:t>、奖杯</w:t>
      </w:r>
      <w:r>
        <w:rPr>
          <w:rFonts w:hint="eastAsia" w:ascii="仿宋_GB2312" w:hAnsi="仿宋_GB2312" w:eastAsia="仿宋_GB2312" w:cs="仿宋_GB2312"/>
          <w:sz w:val="32"/>
          <w:szCs w:val="32"/>
        </w:rPr>
        <w:t>等费用。</w:t>
      </w:r>
    </w:p>
    <w:p w14:paraId="2C3E4DE7">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收款户名:广西旅发南国体育赛事有限公司</w:t>
      </w:r>
    </w:p>
    <w:p w14:paraId="373F41F4">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账号：</w:t>
      </w:r>
      <w:r>
        <w:rPr>
          <w:rFonts w:ascii="Times New Roman" w:hAnsi="Times New Roman" w:eastAsia="仿宋_GB2312" w:cs="Times New Roman"/>
          <w:sz w:val="32"/>
          <w:szCs w:val="32"/>
        </w:rPr>
        <w:t>4505</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0160</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4950</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0911</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1111</w:t>
      </w:r>
    </w:p>
    <w:p w14:paraId="7F4989C2">
      <w:pPr>
        <w:spacing w:line="540" w:lineRule="exact"/>
        <w:ind w:firstLine="640" w:firstLineChars="200"/>
      </w:pPr>
      <w:r>
        <w:rPr>
          <w:rFonts w:hint="eastAsia" w:ascii="仿宋_GB2312" w:hAnsi="仿宋_GB2312" w:eastAsia="仿宋_GB2312" w:cs="仿宋_GB2312"/>
          <w:sz w:val="32"/>
          <w:szCs w:val="32"/>
        </w:rPr>
        <w:t>开户行：中国建设银行南宁江南支行</w:t>
      </w:r>
    </w:p>
    <w:p w14:paraId="439505B7">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七、报到时间与地点</w:t>
      </w:r>
    </w:p>
    <w:p w14:paraId="5A6C0374">
      <w:pPr>
        <w:spacing w:line="56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请各队</w:t>
      </w:r>
      <w:r>
        <w:rPr>
          <w:rFonts w:hint="eastAsia" w:ascii="仿宋_GB2312" w:hAnsi="仿宋_GB2312" w:eastAsia="仿宋_GB2312" w:cs="仿宋_GB2312"/>
          <w:sz w:val="32"/>
          <w:szCs w:val="32"/>
          <w:lang w:eastAsia="zh-CN"/>
        </w:rPr>
        <w:t>领队</w:t>
      </w:r>
      <w:r>
        <w:rPr>
          <w:rFonts w:hint="eastAsia" w:ascii="仿宋_GB2312" w:hAnsi="仿宋_GB2312" w:eastAsia="仿宋_GB2312" w:cs="仿宋_GB2312"/>
          <w:sz w:val="32"/>
          <w:szCs w:val="32"/>
        </w:rPr>
        <w:t>于</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年12月</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日14时至18时前往</w:t>
      </w:r>
      <w:r>
        <w:rPr>
          <w:rFonts w:hint="eastAsia" w:ascii="仿宋_GB2312" w:hAnsi="仿宋_GB2312" w:eastAsia="仿宋_GB2312" w:cs="仿宋_GB2312"/>
          <w:sz w:val="32"/>
          <w:szCs w:val="32"/>
          <w:lang w:val="en-US" w:eastAsia="zh-CN"/>
        </w:rPr>
        <w:t>广西壮族自治区钦州市体育中心（钦州市钦北区子材东大街</w:t>
      </w:r>
      <w:r>
        <w:rPr>
          <w:rFonts w:hint="default" w:ascii="Times New Roman" w:hAnsi="Times New Roman" w:eastAsia="仿宋_GB2312" w:cs="Times New Roman"/>
          <w:sz w:val="32"/>
          <w:szCs w:val="32"/>
          <w:lang w:val="en-US" w:eastAsia="zh-CN"/>
        </w:rPr>
        <w:t>17</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rPr>
        <w:t>报到</w:t>
      </w:r>
      <w:r>
        <w:rPr>
          <w:rFonts w:hint="eastAsia" w:ascii="Times New Roman" w:hAnsi="Times New Roman" w:eastAsia="仿宋_GB2312" w:cs="Times New Roman"/>
          <w:sz w:val="32"/>
          <w:szCs w:val="32"/>
        </w:rPr>
        <w:t>。联系人：李老师</w:t>
      </w:r>
      <w:r>
        <w:rPr>
          <w:rFonts w:ascii="Times New Roman" w:hAnsi="Times New Roman" w:eastAsia="仿宋_GB2312" w:cs="Times New Roman"/>
          <w:sz w:val="32"/>
          <w:szCs w:val="32"/>
        </w:rPr>
        <w:t>18894754931</w:t>
      </w:r>
      <w:r>
        <w:rPr>
          <w:rFonts w:hint="eastAsia" w:ascii="Times New Roman" w:hAnsi="Times New Roman" w:eastAsia="仿宋_GB2312" w:cs="Times New Roman"/>
          <w:sz w:val="32"/>
          <w:szCs w:val="32"/>
        </w:rPr>
        <w:t>、</w:t>
      </w:r>
      <w:r>
        <w:rPr>
          <w:rFonts w:hint="eastAsia" w:ascii="仿宋_GB2312" w:hAnsi="仿宋_GB2312" w:eastAsia="仿宋_GB2312" w:cs="仿宋_GB2312"/>
          <w:sz w:val="32"/>
          <w:szCs w:val="32"/>
        </w:rPr>
        <w:t>林老师</w:t>
      </w:r>
      <w:r>
        <w:rPr>
          <w:rFonts w:ascii="Times New Roman" w:hAnsi="Times New Roman" w:eastAsia="仿宋_GB2312" w:cs="Times New Roman"/>
          <w:sz w:val="32"/>
          <w:szCs w:val="32"/>
        </w:rPr>
        <w:t>156767733</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、欧老师15677993393</w:t>
      </w:r>
      <w:r>
        <w:rPr>
          <w:rFonts w:hint="eastAsia" w:ascii="仿宋_GB2312" w:hAnsi="仿宋_GB2312" w:eastAsia="仿宋_GB2312" w:cs="仿宋_GB2312"/>
          <w:sz w:val="32"/>
          <w:szCs w:val="32"/>
        </w:rPr>
        <w:t>（微信同号）</w:t>
      </w:r>
      <w:r>
        <w:rPr>
          <w:rFonts w:hint="eastAsia" w:ascii="Times New Roman" w:hAnsi="Times New Roman" w:eastAsia="仿宋_GB2312" w:cs="Times New Roman"/>
          <w:sz w:val="32"/>
          <w:szCs w:val="32"/>
        </w:rPr>
        <w:t>。</w:t>
      </w:r>
    </w:p>
    <w:p w14:paraId="32902550">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w:t>
      </w:r>
      <w:r>
        <w:rPr>
          <w:rFonts w:ascii="黑体" w:hAnsi="黑体" w:eastAsia="黑体" w:cs="黑体"/>
          <w:sz w:val="32"/>
          <w:szCs w:val="32"/>
        </w:rPr>
        <w:t>、</w:t>
      </w:r>
      <w:r>
        <w:rPr>
          <w:rFonts w:hint="eastAsia" w:ascii="黑体" w:hAnsi="黑体" w:eastAsia="黑体" w:cs="黑体"/>
          <w:sz w:val="32"/>
          <w:szCs w:val="32"/>
        </w:rPr>
        <w:t>竞赛纪律</w:t>
      </w:r>
    </w:p>
    <w:p w14:paraId="53211BA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shd w:val="clear" w:color="auto" w:fill="FFFFFF"/>
        </w:rPr>
        <w:t>为保证大赛顺利进行，防止不良现象发生，竞赛将严格执行《中国体育舞蹈竞赛管理办法》。参加比赛的代表队须签署《自愿参赛责任书》(详见附件</w:t>
      </w:r>
      <w:r>
        <w:rPr>
          <w:rFonts w:ascii="Times New Roman" w:hAnsi="Times New Roman" w:eastAsia="仿宋_GB2312" w:cs="Times New Roman"/>
          <w:sz w:val="32"/>
          <w:szCs w:val="32"/>
          <w:shd w:val="clear" w:color="auto" w:fill="FFFFFF"/>
        </w:rPr>
        <w:t>3）</w:t>
      </w:r>
      <w:r>
        <w:rPr>
          <w:rFonts w:hint="eastAsia" w:ascii="仿宋_GB2312" w:hAnsi="仿宋_GB2312" w:eastAsia="仿宋_GB2312" w:cs="仿宋_GB2312"/>
          <w:sz w:val="32"/>
          <w:szCs w:val="32"/>
          <w:shd w:val="clear" w:color="auto" w:fill="FFFFFF"/>
        </w:rPr>
        <w:t>后方可报名。</w:t>
      </w:r>
    </w:p>
    <w:p w14:paraId="072D24B5">
      <w:pPr>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（二）</w:t>
      </w:r>
      <w:r>
        <w:rPr>
          <w:rFonts w:hint="eastAsia" w:ascii="仿宋_GB2312" w:hAnsi="仿宋_GB2312" w:eastAsia="仿宋_GB2312" w:cs="仿宋_GB2312"/>
          <w:color w:val="000000"/>
          <w:sz w:val="32"/>
          <w:szCs w:val="32"/>
          <w:shd w:val="clear" w:color="auto" w:fill="FFFFFF"/>
        </w:rPr>
        <w:t>参赛选手年龄按规定必须属实，报名之前由领队核查户口或身份证原件之后进行网上报名；</w:t>
      </w:r>
      <w:r>
        <w:rPr>
          <w:rFonts w:hint="eastAsia" w:ascii="仿宋_GB2312" w:hAnsi="仿宋_GB2312" w:eastAsia="仿宋_GB2312" w:cs="仿宋_GB2312"/>
          <w:sz w:val="32"/>
          <w:szCs w:val="32"/>
        </w:rPr>
        <w:t>选手不得伪造年龄证明，不得冒名顶替参赛，违者取消比赛资格，</w:t>
      </w:r>
      <w:r>
        <w:rPr>
          <w:rFonts w:hint="eastAsia" w:ascii="仿宋_GB2312" w:hAnsi="仿宋_GB2312" w:eastAsia="仿宋_GB2312" w:cs="仿宋_GB2312"/>
          <w:color w:val="000000"/>
          <w:sz w:val="32"/>
          <w:szCs w:val="32"/>
          <w:shd w:val="clear" w:color="auto" w:fill="FFFFFF"/>
        </w:rPr>
        <w:t>并追究领队、教练</w:t>
      </w:r>
      <w:r>
        <w:rPr>
          <w:rFonts w:hint="eastAsia" w:ascii="仿宋_GB2312" w:hAnsi="仿宋_GB2312" w:eastAsia="仿宋_GB2312" w:cs="仿宋_GB2312"/>
          <w:color w:val="000000"/>
          <w:sz w:val="32"/>
          <w:szCs w:val="32"/>
          <w:shd w:val="clear" w:color="auto" w:fill="FFFFFF"/>
          <w:lang w:eastAsia="zh-CN"/>
        </w:rPr>
        <w:t>和参赛运动员</w:t>
      </w:r>
      <w:r>
        <w:rPr>
          <w:rFonts w:hint="eastAsia" w:ascii="仿宋_GB2312" w:hAnsi="仿宋_GB2312" w:eastAsia="仿宋_GB2312" w:cs="仿宋_GB2312"/>
          <w:color w:val="000000"/>
          <w:sz w:val="32"/>
          <w:szCs w:val="32"/>
          <w:shd w:val="clear" w:color="auto" w:fill="FFFFFF"/>
        </w:rPr>
        <w:t>的责任。</w:t>
      </w:r>
    </w:p>
    <w:p w14:paraId="0E8DE46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（三）选手须提前</w:t>
      </w:r>
      <w:r>
        <w:rPr>
          <w:rFonts w:hint="eastAsia" w:ascii="Times New Roman" w:hAnsi="Times New Roman" w:eastAsia="仿宋_GB2312" w:cs="Times New Roman"/>
          <w:sz w:val="32"/>
          <w:szCs w:val="32"/>
        </w:rPr>
        <w:t>30</w:t>
      </w:r>
      <w:r>
        <w:rPr>
          <w:rFonts w:hint="eastAsia" w:ascii="仿宋_GB2312" w:hAnsi="仿宋_GB2312" w:eastAsia="仿宋_GB2312" w:cs="仿宋_GB2312"/>
          <w:sz w:val="32"/>
          <w:szCs w:val="32"/>
        </w:rPr>
        <w:t>分钟到场检录，迟到或缺席作弃权论处；赛场上故意制造冲撞的选手，经裁判警告再次发生的，取消比赛资格。</w:t>
      </w:r>
    </w:p>
    <w:p w14:paraId="76D2ABB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（四）选手如严重违反赛场纪律（包括罢赛、闹事、打架斗殴、拒绝领奖等）当即取消比赛资格，停止该选手参加自治区内相关比赛资格二年。并视造成影响程度追究其教练员、领队</w:t>
      </w:r>
      <w:r>
        <w:rPr>
          <w:rFonts w:hint="eastAsia" w:ascii="仿宋_GB2312" w:hAnsi="仿宋_GB2312" w:eastAsia="仿宋_GB2312" w:cs="仿宋_GB2312"/>
          <w:sz w:val="32"/>
          <w:szCs w:val="32"/>
          <w:lang w:eastAsia="zh-CN"/>
        </w:rPr>
        <w:t>和参赛运动员的</w:t>
      </w:r>
      <w:r>
        <w:rPr>
          <w:rFonts w:hint="eastAsia" w:ascii="仿宋_GB2312" w:hAnsi="仿宋_GB2312" w:eastAsia="仿宋_GB2312" w:cs="仿宋_GB2312"/>
          <w:sz w:val="32"/>
          <w:szCs w:val="32"/>
        </w:rPr>
        <w:t>责任。</w:t>
      </w:r>
    </w:p>
    <w:p w14:paraId="6C2CA01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（五）比赛采取领队负责制，如选手对比赛提出申诉，必须由所在代表队领队</w:t>
      </w:r>
      <w:r>
        <w:rPr>
          <w:rFonts w:hint="eastAsia" w:ascii="仿宋_GB2312" w:hAnsi="仿宋_GB2312" w:eastAsia="仿宋_GB2312" w:cs="仿宋_GB2312"/>
          <w:sz w:val="32"/>
          <w:szCs w:val="32"/>
          <w:lang w:eastAsia="zh-CN"/>
        </w:rPr>
        <w:t>在</w:t>
      </w:r>
      <w:r>
        <w:rPr>
          <w:rFonts w:hint="default" w:ascii="Times New Roman" w:hAnsi="Times New Roman" w:eastAsia="仿宋_GB2312" w:cs="Times New Roman"/>
          <w:sz w:val="32"/>
          <w:szCs w:val="32"/>
          <w:lang w:val="en-US" w:eastAsia="zh-CN"/>
        </w:rPr>
        <w:t>30</w:t>
      </w:r>
      <w:r>
        <w:rPr>
          <w:rFonts w:hint="eastAsia" w:ascii="仿宋_GB2312" w:hAnsi="仿宋_GB2312" w:eastAsia="仿宋_GB2312" w:cs="仿宋_GB2312"/>
          <w:sz w:val="32"/>
          <w:szCs w:val="32"/>
          <w:lang w:val="en-US" w:eastAsia="zh-CN"/>
        </w:rPr>
        <w:t>分钟内</w:t>
      </w:r>
      <w:r>
        <w:rPr>
          <w:rFonts w:hint="eastAsia" w:ascii="仿宋_GB2312" w:hAnsi="仿宋_GB2312" w:eastAsia="仿宋_GB2312" w:cs="仿宋_GB2312"/>
          <w:sz w:val="32"/>
          <w:szCs w:val="32"/>
        </w:rPr>
        <w:t>书面提交赛事组委会，并交纳</w:t>
      </w:r>
      <w:r>
        <w:rPr>
          <w:rFonts w:hint="eastAsia" w:ascii="Times New Roman" w:hAnsi="Times New Roman" w:eastAsia="仿宋_GB2312" w:cs="Times New Roman"/>
          <w:sz w:val="32"/>
          <w:szCs w:val="32"/>
        </w:rPr>
        <w:t>500</w:t>
      </w:r>
      <w:r>
        <w:rPr>
          <w:rFonts w:hint="eastAsia" w:ascii="仿宋_GB2312" w:hAnsi="仿宋_GB2312" w:eastAsia="仿宋_GB2312" w:cs="仿宋_GB2312"/>
          <w:sz w:val="32"/>
          <w:szCs w:val="32"/>
        </w:rPr>
        <w:t>元申诉费申诉得到通过，退回申诉费</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申诉未得到通过，不再退还申诉费。</w:t>
      </w:r>
    </w:p>
    <w:p w14:paraId="5E4CD00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（六）所有参赛单位和运动员须提前自行办理人身意外伤害保险事宜</w:t>
      </w:r>
      <w:r>
        <w:rPr>
          <w:rFonts w:hint="eastAsia" w:ascii="仿宋_GB2312" w:hAnsi="仿宋_GB2312" w:eastAsia="仿宋_GB2312" w:cs="仿宋_GB2312"/>
          <w:sz w:val="32"/>
          <w:szCs w:val="32"/>
          <w:lang w:eastAsia="zh-CN"/>
        </w:rPr>
        <w:t>（含往返途中）</w:t>
      </w:r>
      <w:r>
        <w:rPr>
          <w:rFonts w:hint="eastAsia" w:ascii="仿宋_GB2312" w:hAnsi="仿宋_GB2312" w:eastAsia="仿宋_GB2312" w:cs="仿宋_GB2312"/>
          <w:sz w:val="32"/>
          <w:szCs w:val="32"/>
        </w:rPr>
        <w:t>，有重大疾病或身体不适者不得参加本次比赛，比赛期间发生任何意外均责任自负。</w:t>
      </w:r>
    </w:p>
    <w:p w14:paraId="642ED7E0">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九、奖励办法</w:t>
      </w:r>
    </w:p>
    <w:p w14:paraId="692474A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Times New Roman" w:hAnsi="Times New Roman" w:eastAsia="仿宋_GB2312" w:cs="Times New Roman"/>
          <w:sz w:val="32"/>
          <w:szCs w:val="32"/>
        </w:rPr>
        <w:t>名次赛各组别均录取前6名，前</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名颁发奖杯、证书</w:t>
      </w:r>
      <w:r>
        <w:rPr>
          <w:rFonts w:hint="eastAsia" w:ascii="仿宋_GB2312" w:hAnsi="仿宋_GB2312" w:eastAsia="仿宋_GB2312" w:cs="仿宋_GB2312"/>
          <w:sz w:val="32"/>
          <w:szCs w:val="32"/>
        </w:rPr>
        <w:t>。</w:t>
      </w:r>
    </w:p>
    <w:p w14:paraId="2619B9A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color w:val="000000"/>
          <w:kern w:val="0"/>
          <w:sz w:val="32"/>
          <w:szCs w:val="32"/>
          <w:lang w:bidi="ar"/>
        </w:rPr>
        <w:t>职业组、</w:t>
      </w:r>
      <w:r>
        <w:rPr>
          <w:rFonts w:ascii="Times New Roman" w:hAnsi="Times New Roman" w:eastAsia="仿宋_GB2312" w:cs="Times New Roman"/>
          <w:color w:val="000000"/>
          <w:kern w:val="0"/>
          <w:sz w:val="32"/>
          <w:szCs w:val="32"/>
          <w:lang w:bidi="ar"/>
        </w:rPr>
        <w:t>A</w:t>
      </w:r>
      <w:r>
        <w:rPr>
          <w:rFonts w:hint="eastAsia" w:ascii="仿宋_GB2312" w:hAnsi="仿宋_GB2312" w:eastAsia="仿宋_GB2312" w:cs="仿宋_GB2312"/>
          <w:color w:val="000000"/>
          <w:kern w:val="0"/>
          <w:sz w:val="32"/>
          <w:szCs w:val="32"/>
          <w:lang w:bidi="ar"/>
        </w:rPr>
        <w:t>组、专业院校组、青年组、壮</w:t>
      </w:r>
      <w:r>
        <w:rPr>
          <w:rFonts w:ascii="Times New Roman" w:hAnsi="Times New Roman" w:eastAsia="仿宋_GB2312" w:cs="Times New Roman"/>
          <w:color w:val="000000"/>
          <w:kern w:val="0"/>
          <w:sz w:val="32"/>
          <w:szCs w:val="32"/>
          <w:lang w:bidi="ar"/>
        </w:rPr>
        <w:t>年A组、前</w:t>
      </w:r>
      <w:r>
        <w:rPr>
          <w:rFonts w:hint="eastAsia" w:ascii="Times New Roman" w:hAnsi="Times New Roman" w:eastAsia="仿宋_GB2312" w:cs="Times New Roman"/>
          <w:color w:val="000000"/>
          <w:kern w:val="0"/>
          <w:sz w:val="32"/>
          <w:szCs w:val="32"/>
          <w:lang w:bidi="ar"/>
        </w:rPr>
        <w:t>6</w:t>
      </w:r>
      <w:r>
        <w:rPr>
          <w:rFonts w:ascii="Times New Roman" w:hAnsi="Times New Roman" w:eastAsia="仿宋_GB2312" w:cs="Times New Roman"/>
          <w:color w:val="000000"/>
          <w:kern w:val="0"/>
          <w:sz w:val="32"/>
          <w:szCs w:val="32"/>
          <w:lang w:bidi="ar"/>
        </w:rPr>
        <w:t>名颁发奖杯、奖金、证书</w:t>
      </w:r>
      <w:r>
        <w:rPr>
          <w:rFonts w:hint="eastAsia" w:ascii="仿宋_GB2312" w:hAnsi="仿宋_GB2312" w:eastAsia="仿宋_GB2312" w:cs="仿宋_GB2312"/>
          <w:color w:val="000000"/>
          <w:kern w:val="0"/>
          <w:sz w:val="32"/>
          <w:szCs w:val="32"/>
          <w:lang w:bidi="ar"/>
        </w:rPr>
        <w:t xml:space="preserve">。 </w:t>
      </w:r>
    </w:p>
    <w:p w14:paraId="29D39777">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（三）广西青少年舞王争霸组、精英组、精英单项组前</w:t>
      </w:r>
      <w:r>
        <w:rPr>
          <w:rFonts w:hint="default" w:ascii="Times New Roman" w:hAnsi="Times New Roman" w:eastAsia="仿宋_GB2312" w:cs="Times New Roman"/>
          <w:color w:val="000000"/>
          <w:kern w:val="0"/>
          <w:sz w:val="32"/>
          <w:szCs w:val="32"/>
          <w:lang w:bidi="ar"/>
        </w:rPr>
        <w:t>6</w:t>
      </w:r>
      <w:r>
        <w:rPr>
          <w:rFonts w:hint="eastAsia" w:ascii="仿宋_GB2312" w:hAnsi="仿宋_GB2312" w:eastAsia="仿宋_GB2312" w:cs="仿宋_GB2312"/>
          <w:color w:val="000000"/>
          <w:kern w:val="0"/>
          <w:sz w:val="32"/>
          <w:szCs w:val="32"/>
          <w:lang w:bidi="ar"/>
        </w:rPr>
        <w:t>名颁发奖杯、奖金、证书，</w:t>
      </w:r>
      <w:r>
        <w:rPr>
          <w:rFonts w:ascii="Times New Roman" w:hAnsi="Times New Roman" w:eastAsia="仿宋_GB2312" w:cs="Times New Roman"/>
          <w:color w:val="000000"/>
          <w:kern w:val="0"/>
          <w:sz w:val="32"/>
          <w:szCs w:val="32"/>
          <w:lang w:bidi="ar"/>
        </w:rPr>
        <w:t>7</w:t>
      </w:r>
      <w:r>
        <w:rPr>
          <w:rFonts w:hint="eastAsia" w:ascii="Times New Roman" w:hAnsi="Times New Roman" w:eastAsia="仿宋_GB2312" w:cs="Times New Roman"/>
          <w:color w:val="000000"/>
          <w:kern w:val="0"/>
          <w:sz w:val="32"/>
          <w:szCs w:val="32"/>
          <w:lang w:val="en-US" w:eastAsia="zh-CN" w:bidi="ar"/>
        </w:rPr>
        <w:t>—</w:t>
      </w:r>
      <w:r>
        <w:rPr>
          <w:rFonts w:ascii="Times New Roman" w:hAnsi="Times New Roman" w:eastAsia="仿宋_GB2312" w:cs="Times New Roman"/>
          <w:color w:val="000000"/>
          <w:kern w:val="0"/>
          <w:sz w:val="32"/>
          <w:szCs w:val="32"/>
          <w:lang w:bidi="ar"/>
        </w:rPr>
        <w:t>12</w:t>
      </w:r>
      <w:r>
        <w:rPr>
          <w:rFonts w:hint="eastAsia" w:ascii="仿宋_GB2312" w:hAnsi="仿宋_GB2312" w:eastAsia="仿宋_GB2312" w:cs="仿宋_GB2312"/>
          <w:color w:val="000000"/>
          <w:kern w:val="0"/>
          <w:sz w:val="32"/>
          <w:szCs w:val="32"/>
          <w:lang w:bidi="ar"/>
        </w:rPr>
        <w:t>名颁发证书。</w:t>
      </w:r>
    </w:p>
    <w:p w14:paraId="510DD555">
      <w:pPr>
        <w:widowControl/>
        <w:spacing w:line="560" w:lineRule="exact"/>
        <w:ind w:firstLine="640" w:firstLineChars="200"/>
        <w:jc w:val="left"/>
        <w:rPr>
          <w:rFonts w:ascii="Times New Roman" w:hAnsi="Times New Roman" w:eastAsia="仿宋_GB2312" w:cs="Times New Roman"/>
          <w:color w:val="000000"/>
          <w:kern w:val="0"/>
          <w:sz w:val="32"/>
          <w:szCs w:val="32"/>
          <w:lang w:bidi="ar"/>
        </w:rPr>
      </w:pPr>
      <w:r>
        <w:rPr>
          <w:rFonts w:hint="eastAsia" w:ascii="仿宋_GB2312" w:hAnsi="仿宋_GB2312" w:eastAsia="仿宋_GB2312" w:cs="仿宋_GB2312"/>
          <w:color w:val="000000"/>
          <w:kern w:val="0"/>
          <w:sz w:val="32"/>
          <w:szCs w:val="32"/>
          <w:lang w:bidi="ar"/>
        </w:rPr>
        <w:t>（四）六人组颁发奖牌和证书，设一等</w:t>
      </w:r>
      <w:r>
        <w:rPr>
          <w:rFonts w:ascii="Times New Roman" w:hAnsi="Times New Roman" w:eastAsia="仿宋_GB2312" w:cs="Times New Roman"/>
          <w:color w:val="000000"/>
          <w:kern w:val="0"/>
          <w:sz w:val="32"/>
          <w:szCs w:val="32"/>
          <w:lang w:bidi="ar"/>
        </w:rPr>
        <w:t>奖30%、二等奖30%、 三等奖40%</w:t>
      </w:r>
      <w:r>
        <w:rPr>
          <w:rFonts w:hint="eastAsia" w:ascii="Times New Roman" w:hAnsi="Times New Roman" w:eastAsia="仿宋_GB2312" w:cs="Times New Roman"/>
          <w:color w:val="000000"/>
          <w:kern w:val="0"/>
          <w:sz w:val="32"/>
          <w:szCs w:val="32"/>
          <w:lang w:bidi="ar"/>
        </w:rPr>
        <w:t>。</w:t>
      </w:r>
      <w:r>
        <w:rPr>
          <w:rFonts w:ascii="Times New Roman" w:hAnsi="Times New Roman" w:eastAsia="仿宋_GB2312" w:cs="Times New Roman"/>
          <w:color w:val="000000"/>
          <w:kern w:val="0"/>
          <w:sz w:val="32"/>
          <w:szCs w:val="32"/>
          <w:lang w:bidi="ar"/>
        </w:rPr>
        <w:t xml:space="preserve"> </w:t>
      </w:r>
    </w:p>
    <w:p w14:paraId="4A9DCFEA">
      <w:pPr>
        <w:keepNext w:val="0"/>
        <w:keepLines w:val="0"/>
        <w:pageBreakBefore w:val="0"/>
        <w:tabs>
          <w:tab w:val="left" w:pos="5730"/>
        </w:tabs>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（五）集体舞评一、二、三等奖，颁发奖杯一座、奖牌、证书。 </w:t>
      </w:r>
    </w:p>
    <w:p w14:paraId="405A689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color w:val="000000"/>
          <w:kern w:val="0"/>
          <w:sz w:val="32"/>
          <w:szCs w:val="32"/>
          <w:lang w:bidi="ar"/>
        </w:rPr>
      </w:pPr>
      <w:r>
        <w:rPr>
          <w:rFonts w:hint="eastAsia" w:ascii="仿宋_GB2312" w:hAnsi="仿宋_GB2312" w:eastAsia="仿宋_GB2312" w:cs="仿宋_GB2312"/>
          <w:color w:val="000000"/>
          <w:kern w:val="0"/>
          <w:sz w:val="32"/>
          <w:szCs w:val="32"/>
          <w:lang w:bidi="ar"/>
        </w:rPr>
        <w:t>（六）等级赛全部设项，设一等奖</w:t>
      </w:r>
      <w:r>
        <w:rPr>
          <w:rFonts w:hint="eastAsia" w:ascii="Times New Roman" w:hAnsi="Times New Roman" w:eastAsia="仿宋_GB2312" w:cs="Times New Roman"/>
          <w:color w:val="000000"/>
          <w:kern w:val="0"/>
          <w:sz w:val="32"/>
          <w:szCs w:val="32"/>
          <w:lang w:bidi="ar"/>
        </w:rPr>
        <w:t>3</w:t>
      </w:r>
      <w:r>
        <w:rPr>
          <w:rFonts w:ascii="Times New Roman" w:hAnsi="Times New Roman" w:eastAsia="仿宋_GB2312" w:cs="Times New Roman"/>
          <w:color w:val="000000"/>
          <w:kern w:val="0"/>
          <w:sz w:val="32"/>
          <w:szCs w:val="32"/>
          <w:lang w:bidi="ar"/>
        </w:rPr>
        <w:t>0%、二等奖</w:t>
      </w:r>
      <w:r>
        <w:rPr>
          <w:rFonts w:hint="eastAsia" w:ascii="Times New Roman" w:hAnsi="Times New Roman" w:eastAsia="仿宋_GB2312" w:cs="Times New Roman"/>
          <w:color w:val="000000"/>
          <w:kern w:val="0"/>
          <w:sz w:val="32"/>
          <w:szCs w:val="32"/>
          <w:lang w:bidi="ar"/>
        </w:rPr>
        <w:t>4</w:t>
      </w:r>
      <w:r>
        <w:rPr>
          <w:rFonts w:ascii="Times New Roman" w:hAnsi="Times New Roman" w:eastAsia="仿宋_GB2312" w:cs="Times New Roman"/>
          <w:color w:val="000000"/>
          <w:kern w:val="0"/>
          <w:sz w:val="32"/>
          <w:szCs w:val="32"/>
          <w:lang w:bidi="ar"/>
        </w:rPr>
        <w:t>0%、三等奖30%，一</w:t>
      </w:r>
      <w:r>
        <w:rPr>
          <w:rFonts w:hint="eastAsia" w:ascii="Times New Roman" w:hAnsi="Times New Roman" w:eastAsia="仿宋_GB2312" w:cs="Times New Roman"/>
          <w:color w:val="000000"/>
          <w:kern w:val="0"/>
          <w:sz w:val="32"/>
          <w:szCs w:val="32"/>
          <w:lang w:bidi="ar"/>
        </w:rPr>
        <w:t>、</w:t>
      </w:r>
      <w:r>
        <w:rPr>
          <w:rFonts w:ascii="Times New Roman" w:hAnsi="Times New Roman" w:eastAsia="仿宋_GB2312" w:cs="Times New Roman"/>
          <w:color w:val="000000"/>
          <w:kern w:val="0"/>
          <w:sz w:val="32"/>
          <w:szCs w:val="32"/>
          <w:lang w:bidi="ar"/>
        </w:rPr>
        <w:t>二、三等奖颁发奖杯</w:t>
      </w:r>
      <w:r>
        <w:rPr>
          <w:rFonts w:hint="eastAsia" w:ascii="Times New Roman" w:hAnsi="Times New Roman" w:eastAsia="仿宋_GB2312" w:cs="Times New Roman"/>
          <w:color w:val="000000"/>
          <w:kern w:val="0"/>
          <w:sz w:val="32"/>
          <w:szCs w:val="32"/>
          <w:lang w:bidi="ar"/>
        </w:rPr>
        <w:t>、</w:t>
      </w:r>
      <w:r>
        <w:rPr>
          <w:rFonts w:ascii="Times New Roman" w:hAnsi="Times New Roman" w:eastAsia="仿宋_GB2312" w:cs="Times New Roman"/>
          <w:color w:val="000000"/>
          <w:kern w:val="0"/>
          <w:sz w:val="32"/>
          <w:szCs w:val="32"/>
          <w:lang w:bidi="ar"/>
        </w:rPr>
        <w:t xml:space="preserve">证书。 </w:t>
      </w:r>
    </w:p>
    <w:p w14:paraId="3622736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（七）奖金组相关说明</w:t>
      </w:r>
    </w:p>
    <w:p w14:paraId="2BD3FDA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拉丁舞、标准舞单人组别中，如参赛选手少于</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 xml:space="preserve">名（含 </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名），该组奖金减半发放，如参赛选手少于</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名（含</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名），该组奖金取消。</w:t>
      </w:r>
      <w:r>
        <w:rPr>
          <w:rFonts w:hint="eastAsia" w:ascii="仿宋_GB2312" w:hAnsi="仿宋_GB2312" w:eastAsia="仿宋_GB2312" w:cs="仿宋_GB2312"/>
          <w:color w:val="000000"/>
          <w:kern w:val="0"/>
          <w:sz w:val="32"/>
          <w:szCs w:val="32"/>
          <w:lang w:val="en-US" w:eastAsia="zh-CN" w:bidi="ar"/>
        </w:rPr>
        <w:t>广西青少年舞王争霸组低于</w:t>
      </w:r>
      <w:r>
        <w:rPr>
          <w:rFonts w:hint="default" w:ascii="Times New Roman" w:hAnsi="Times New Roman" w:eastAsia="仿宋_GB2312" w:cs="Times New Roman"/>
          <w:color w:val="000000"/>
          <w:kern w:val="0"/>
          <w:sz w:val="32"/>
          <w:szCs w:val="32"/>
          <w:lang w:val="en-US" w:eastAsia="zh-CN" w:bidi="ar"/>
        </w:rPr>
        <w:t>18</w:t>
      </w:r>
      <w:r>
        <w:rPr>
          <w:rFonts w:hint="eastAsia" w:ascii="仿宋_GB2312" w:hAnsi="仿宋_GB2312" w:eastAsia="仿宋_GB2312" w:cs="仿宋_GB2312"/>
          <w:color w:val="000000"/>
          <w:kern w:val="0"/>
          <w:sz w:val="32"/>
          <w:szCs w:val="32"/>
          <w:lang w:val="en-US" w:eastAsia="zh-CN" w:bidi="ar"/>
        </w:rPr>
        <w:t>名，</w:t>
      </w:r>
      <w:r>
        <w:rPr>
          <w:rFonts w:hint="eastAsia" w:ascii="仿宋_GB2312" w:hAnsi="仿宋_GB2312" w:eastAsia="仿宋_GB2312" w:cs="仿宋_GB2312"/>
          <w:sz w:val="32"/>
          <w:szCs w:val="32"/>
          <w:lang w:val="en-US" w:eastAsia="zh-CN"/>
        </w:rPr>
        <w:t>该组奖金减半发放</w:t>
      </w:r>
      <w:r>
        <w:rPr>
          <w:rFonts w:hint="eastAsia" w:ascii="仿宋_GB2312" w:hAnsi="仿宋_GB2312" w:eastAsia="仿宋_GB2312" w:cs="仿宋_GB2312"/>
          <w:color w:val="000000"/>
          <w:kern w:val="0"/>
          <w:sz w:val="32"/>
          <w:szCs w:val="32"/>
          <w:lang w:val="en-US" w:eastAsia="zh-CN" w:bidi="ar"/>
        </w:rPr>
        <w:t>，低于</w:t>
      </w:r>
      <w:r>
        <w:rPr>
          <w:rFonts w:hint="default" w:ascii="Times New Roman" w:hAnsi="Times New Roman" w:eastAsia="仿宋_GB2312" w:cs="Times New Roman"/>
          <w:color w:val="000000"/>
          <w:kern w:val="0"/>
          <w:sz w:val="32"/>
          <w:szCs w:val="32"/>
          <w:lang w:val="en-US" w:eastAsia="zh-CN" w:bidi="ar"/>
        </w:rPr>
        <w:t>9</w:t>
      </w:r>
      <w:r>
        <w:rPr>
          <w:rFonts w:hint="eastAsia" w:ascii="仿宋_GB2312" w:hAnsi="仿宋_GB2312" w:eastAsia="仿宋_GB2312" w:cs="仿宋_GB2312"/>
          <w:color w:val="000000"/>
          <w:kern w:val="0"/>
          <w:sz w:val="32"/>
          <w:szCs w:val="32"/>
          <w:lang w:val="en-US" w:eastAsia="zh-CN" w:bidi="ar"/>
        </w:rPr>
        <w:t>名</w:t>
      </w:r>
      <w:r>
        <w:rPr>
          <w:rFonts w:hint="eastAsia" w:ascii="仿宋_GB2312" w:hAnsi="仿宋_GB2312" w:eastAsia="仿宋_GB2312" w:cs="仿宋_GB2312"/>
          <w:sz w:val="32"/>
          <w:szCs w:val="32"/>
          <w:lang w:val="en-US" w:eastAsia="zh-CN"/>
        </w:rPr>
        <w:t>（含</w:t>
      </w:r>
      <w:r>
        <w:rPr>
          <w:rFonts w:hint="default"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lang w:val="en-US" w:eastAsia="zh-CN"/>
        </w:rPr>
        <w:t>名）该组奖金取消</w:t>
      </w:r>
      <w:r>
        <w:rPr>
          <w:rFonts w:hint="eastAsia" w:ascii="仿宋_GB2312" w:hAnsi="仿宋_GB2312" w:eastAsia="仿宋_GB2312" w:cs="仿宋_GB2312"/>
          <w:color w:val="000000"/>
          <w:kern w:val="0"/>
          <w:sz w:val="32"/>
          <w:szCs w:val="32"/>
          <w:lang w:bidi="ar"/>
        </w:rPr>
        <w:t>。</w:t>
      </w:r>
    </w:p>
    <w:p w14:paraId="7600795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拉丁舞、标准舞双人组别中，如参赛选手少于</w:t>
      </w:r>
      <w:r>
        <w:rPr>
          <w:rFonts w:hint="default" w:ascii="Times New Roman" w:hAnsi="Times New Roman" w:eastAsia="仿宋_GB2312" w:cs="Times New Roman"/>
          <w:sz w:val="32"/>
          <w:szCs w:val="32"/>
          <w:lang w:val="en-US" w:eastAsia="zh-CN"/>
        </w:rPr>
        <w:t>8对（含8对），该组奖金减半发放，如参赛选手少于4对（含4对</w:t>
      </w:r>
      <w:r>
        <w:rPr>
          <w:rFonts w:hint="eastAsia" w:ascii="仿宋_GB2312" w:hAnsi="仿宋_GB2312" w:eastAsia="仿宋_GB2312" w:cs="仿宋_GB2312"/>
          <w:sz w:val="32"/>
          <w:szCs w:val="32"/>
          <w:lang w:val="en-US" w:eastAsia="zh-CN"/>
        </w:rPr>
        <w:t>），该组奖金取消</w:t>
      </w:r>
      <w:r>
        <w:rPr>
          <w:rFonts w:hint="eastAsia" w:ascii="仿宋_GB2312" w:hAnsi="仿宋_GB2312" w:eastAsia="仿宋_GB2312" w:cs="仿宋_GB2312"/>
          <w:sz w:val="32"/>
          <w:szCs w:val="32"/>
        </w:rPr>
        <w:t>。</w:t>
      </w:r>
    </w:p>
    <w:p w14:paraId="450AB2B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Times New Roman" w:hAnsi="Times New Roman" w:eastAsia="仿宋_GB2312" w:cs="Times New Roman"/>
          <w:sz w:val="32"/>
          <w:szCs w:val="32"/>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如某奖金组别不具备发奖金的条件，该组别竞赛服务费金额将减少</w:t>
      </w:r>
      <w:r>
        <w:rPr>
          <w:rFonts w:hint="default" w:ascii="Times New Roman" w:hAnsi="Times New Roman" w:eastAsia="仿宋_GB2312" w:cs="Times New Roman"/>
          <w:sz w:val="32"/>
          <w:szCs w:val="32"/>
          <w:lang w:val="en-US" w:eastAsia="zh-CN"/>
        </w:rPr>
        <w:t>60</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sz w:val="32"/>
          <w:szCs w:val="32"/>
        </w:rPr>
        <w:t>。</w:t>
      </w:r>
    </w:p>
    <w:p w14:paraId="35787A2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）本次比赛除所有奖金组别现场颁奖外，其它组别各奖杯、奖牌等实物奖品均赛后邮寄给各参赛代表队。</w:t>
      </w:r>
    </w:p>
    <w:p w14:paraId="1F618A0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color w:val="000000"/>
          <w:kern w:val="0"/>
          <w:sz w:val="32"/>
          <w:szCs w:val="32"/>
          <w:lang w:val="en-US" w:eastAsia="zh-CN" w:bidi="ar"/>
        </w:rPr>
        <w:t>九</w:t>
      </w:r>
      <w:r>
        <w:rPr>
          <w:rFonts w:hint="eastAsia" w:ascii="仿宋_GB2312" w:hAnsi="仿宋_GB2312" w:eastAsia="仿宋_GB2312" w:cs="仿宋_GB2312"/>
          <w:color w:val="000000"/>
          <w:kern w:val="0"/>
          <w:sz w:val="32"/>
          <w:szCs w:val="32"/>
          <w:lang w:bidi="ar"/>
        </w:rPr>
        <w:t>）奖金列表（</w:t>
      </w:r>
      <w:r>
        <w:rPr>
          <w:rFonts w:hint="eastAsia" w:ascii="仿宋_GB2312" w:hAnsi="仿宋_GB2312" w:eastAsia="仿宋_GB2312" w:cs="仿宋_GB2312"/>
          <w:color w:val="000000"/>
          <w:kern w:val="0"/>
          <w:sz w:val="32"/>
          <w:szCs w:val="32"/>
          <w:lang w:eastAsia="zh-CN" w:bidi="ar"/>
        </w:rPr>
        <w:t>税前</w:t>
      </w:r>
      <w:r>
        <w:rPr>
          <w:rFonts w:hint="eastAsia" w:ascii="仿宋_GB2312" w:hAnsi="仿宋_GB2312" w:eastAsia="仿宋_GB2312" w:cs="仿宋_GB2312"/>
          <w:color w:val="000000"/>
          <w:kern w:val="0"/>
          <w:sz w:val="32"/>
          <w:szCs w:val="32"/>
          <w:lang w:bidi="ar"/>
        </w:rPr>
        <w:t>人民币/元）</w:t>
      </w:r>
    </w:p>
    <w:tbl>
      <w:tblPr>
        <w:tblStyle w:val="7"/>
        <w:tblW w:w="8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5"/>
        <w:gridCol w:w="1104"/>
        <w:gridCol w:w="1104"/>
        <w:gridCol w:w="1104"/>
        <w:gridCol w:w="1104"/>
        <w:gridCol w:w="1105"/>
        <w:gridCol w:w="1105"/>
      </w:tblGrid>
      <w:tr w14:paraId="3D64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tcPr>
          <w:p w14:paraId="07F4A758">
            <w:pPr>
              <w:spacing w:line="560" w:lineRule="exact"/>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组别设项</w:t>
            </w:r>
          </w:p>
        </w:tc>
        <w:tc>
          <w:tcPr>
            <w:tcW w:w="1104" w:type="dxa"/>
          </w:tcPr>
          <w:p w14:paraId="33868E1F">
            <w:pPr>
              <w:spacing w:line="560" w:lineRule="exact"/>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第一名</w:t>
            </w:r>
          </w:p>
        </w:tc>
        <w:tc>
          <w:tcPr>
            <w:tcW w:w="1104" w:type="dxa"/>
          </w:tcPr>
          <w:p w14:paraId="580EB9BF">
            <w:pPr>
              <w:spacing w:line="560" w:lineRule="exact"/>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第二名</w:t>
            </w:r>
          </w:p>
        </w:tc>
        <w:tc>
          <w:tcPr>
            <w:tcW w:w="1104" w:type="dxa"/>
          </w:tcPr>
          <w:p w14:paraId="0D135827">
            <w:pPr>
              <w:spacing w:line="560" w:lineRule="exact"/>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第三名</w:t>
            </w:r>
          </w:p>
        </w:tc>
        <w:tc>
          <w:tcPr>
            <w:tcW w:w="1104" w:type="dxa"/>
          </w:tcPr>
          <w:p w14:paraId="4FB29E89">
            <w:pPr>
              <w:spacing w:line="560" w:lineRule="exact"/>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第四名</w:t>
            </w:r>
          </w:p>
        </w:tc>
        <w:tc>
          <w:tcPr>
            <w:tcW w:w="1105" w:type="dxa"/>
          </w:tcPr>
          <w:p w14:paraId="44DC48AF">
            <w:pPr>
              <w:spacing w:line="560" w:lineRule="exact"/>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第五名</w:t>
            </w:r>
          </w:p>
        </w:tc>
        <w:tc>
          <w:tcPr>
            <w:tcW w:w="1105" w:type="dxa"/>
          </w:tcPr>
          <w:p w14:paraId="361724F1">
            <w:pPr>
              <w:spacing w:line="560" w:lineRule="exact"/>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第六名</w:t>
            </w:r>
          </w:p>
        </w:tc>
      </w:tr>
      <w:tr w14:paraId="0786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05" w:type="dxa"/>
            <w:vAlign w:val="center"/>
          </w:tcPr>
          <w:p w14:paraId="090BE446">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职业组</w:t>
            </w:r>
          </w:p>
        </w:tc>
        <w:tc>
          <w:tcPr>
            <w:tcW w:w="1104" w:type="dxa"/>
            <w:vAlign w:val="center"/>
          </w:tcPr>
          <w:p w14:paraId="570C4549">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1</w:t>
            </w:r>
            <w:r>
              <w:rPr>
                <w:rFonts w:hint="eastAsia" w:ascii="Times New Roman" w:hAnsi="Times New Roman" w:eastAsia="仿宋_GB2312" w:cs="Times New Roman"/>
                <w:color w:val="000000"/>
                <w:kern w:val="0"/>
                <w:sz w:val="24"/>
                <w:lang w:bidi="ar"/>
              </w:rPr>
              <w:t>0</w:t>
            </w:r>
            <w:r>
              <w:rPr>
                <w:rFonts w:ascii="Times New Roman" w:hAnsi="Times New Roman" w:eastAsia="仿宋_GB2312" w:cs="Times New Roman"/>
                <w:color w:val="000000"/>
                <w:kern w:val="0"/>
                <w:sz w:val="24"/>
                <w:lang w:bidi="ar"/>
              </w:rPr>
              <w:t>00</w:t>
            </w:r>
          </w:p>
        </w:tc>
        <w:tc>
          <w:tcPr>
            <w:tcW w:w="1104" w:type="dxa"/>
            <w:vAlign w:val="center"/>
          </w:tcPr>
          <w:p w14:paraId="3EDD6DEF">
            <w:pPr>
              <w:spacing w:line="400" w:lineRule="exact"/>
              <w:jc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6</w:t>
            </w:r>
            <w:r>
              <w:rPr>
                <w:rFonts w:ascii="Times New Roman" w:hAnsi="Times New Roman" w:eastAsia="仿宋_GB2312" w:cs="Times New Roman"/>
                <w:color w:val="000000"/>
                <w:kern w:val="0"/>
                <w:sz w:val="24"/>
                <w:lang w:bidi="ar"/>
              </w:rPr>
              <w:t>00</w:t>
            </w:r>
          </w:p>
        </w:tc>
        <w:tc>
          <w:tcPr>
            <w:tcW w:w="1104" w:type="dxa"/>
            <w:vAlign w:val="center"/>
          </w:tcPr>
          <w:p w14:paraId="65D461FE">
            <w:pPr>
              <w:spacing w:line="400" w:lineRule="exact"/>
              <w:jc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5</w:t>
            </w:r>
            <w:r>
              <w:rPr>
                <w:rFonts w:ascii="Times New Roman" w:hAnsi="Times New Roman" w:eastAsia="仿宋_GB2312" w:cs="Times New Roman"/>
                <w:color w:val="000000"/>
                <w:kern w:val="0"/>
                <w:sz w:val="24"/>
                <w:lang w:bidi="ar"/>
              </w:rPr>
              <w:t>00</w:t>
            </w:r>
          </w:p>
        </w:tc>
        <w:tc>
          <w:tcPr>
            <w:tcW w:w="1104" w:type="dxa"/>
            <w:vAlign w:val="center"/>
          </w:tcPr>
          <w:p w14:paraId="76CC64E1">
            <w:pPr>
              <w:spacing w:line="400" w:lineRule="exact"/>
              <w:jc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w:t>
            </w:r>
            <w:r>
              <w:rPr>
                <w:rFonts w:ascii="Times New Roman" w:hAnsi="Times New Roman" w:eastAsia="仿宋_GB2312" w:cs="Times New Roman"/>
                <w:color w:val="000000"/>
                <w:kern w:val="0"/>
                <w:sz w:val="24"/>
                <w:lang w:bidi="ar"/>
              </w:rPr>
              <w:t>00</w:t>
            </w:r>
          </w:p>
        </w:tc>
        <w:tc>
          <w:tcPr>
            <w:tcW w:w="1105" w:type="dxa"/>
            <w:vAlign w:val="center"/>
          </w:tcPr>
          <w:p w14:paraId="1A83B59A">
            <w:pPr>
              <w:spacing w:line="400" w:lineRule="exact"/>
              <w:jc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w:t>
            </w:r>
            <w:r>
              <w:rPr>
                <w:rFonts w:ascii="Times New Roman" w:hAnsi="Times New Roman" w:eastAsia="仿宋_GB2312" w:cs="Times New Roman"/>
                <w:color w:val="000000"/>
                <w:kern w:val="0"/>
                <w:sz w:val="24"/>
                <w:lang w:bidi="ar"/>
              </w:rPr>
              <w:t>00</w:t>
            </w:r>
          </w:p>
        </w:tc>
        <w:tc>
          <w:tcPr>
            <w:tcW w:w="1105" w:type="dxa"/>
            <w:vAlign w:val="center"/>
          </w:tcPr>
          <w:p w14:paraId="6660BC08">
            <w:pPr>
              <w:spacing w:line="400" w:lineRule="exact"/>
              <w:jc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w:t>
            </w:r>
            <w:r>
              <w:rPr>
                <w:rFonts w:ascii="Times New Roman" w:hAnsi="Times New Roman" w:eastAsia="仿宋_GB2312" w:cs="Times New Roman"/>
                <w:color w:val="000000"/>
                <w:kern w:val="0"/>
                <w:sz w:val="24"/>
                <w:lang w:bidi="ar"/>
              </w:rPr>
              <w:t>00</w:t>
            </w:r>
          </w:p>
        </w:tc>
      </w:tr>
      <w:tr w14:paraId="2407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05" w:type="dxa"/>
            <w:vAlign w:val="center"/>
          </w:tcPr>
          <w:p w14:paraId="16D49A95">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A组</w:t>
            </w:r>
          </w:p>
        </w:tc>
        <w:tc>
          <w:tcPr>
            <w:tcW w:w="1104" w:type="dxa"/>
            <w:vAlign w:val="center"/>
          </w:tcPr>
          <w:p w14:paraId="07A75C96">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1</w:t>
            </w:r>
            <w:r>
              <w:rPr>
                <w:rFonts w:hint="eastAsia" w:ascii="Times New Roman" w:hAnsi="Times New Roman" w:eastAsia="仿宋_GB2312" w:cs="Times New Roman"/>
                <w:color w:val="000000"/>
                <w:kern w:val="0"/>
                <w:sz w:val="24"/>
                <w:lang w:bidi="ar"/>
              </w:rPr>
              <w:t>0</w:t>
            </w:r>
            <w:r>
              <w:rPr>
                <w:rFonts w:ascii="Times New Roman" w:hAnsi="Times New Roman" w:eastAsia="仿宋_GB2312" w:cs="Times New Roman"/>
                <w:color w:val="000000"/>
                <w:kern w:val="0"/>
                <w:sz w:val="24"/>
                <w:lang w:bidi="ar"/>
              </w:rPr>
              <w:t>00</w:t>
            </w:r>
          </w:p>
        </w:tc>
        <w:tc>
          <w:tcPr>
            <w:tcW w:w="1104" w:type="dxa"/>
            <w:vAlign w:val="center"/>
          </w:tcPr>
          <w:p w14:paraId="483DA7CC">
            <w:pPr>
              <w:spacing w:line="400" w:lineRule="exact"/>
              <w:jc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6</w:t>
            </w:r>
            <w:r>
              <w:rPr>
                <w:rFonts w:ascii="Times New Roman" w:hAnsi="Times New Roman" w:eastAsia="仿宋_GB2312" w:cs="Times New Roman"/>
                <w:color w:val="000000"/>
                <w:kern w:val="0"/>
                <w:sz w:val="24"/>
                <w:lang w:bidi="ar"/>
              </w:rPr>
              <w:t>00</w:t>
            </w:r>
          </w:p>
        </w:tc>
        <w:tc>
          <w:tcPr>
            <w:tcW w:w="1104" w:type="dxa"/>
            <w:vAlign w:val="center"/>
          </w:tcPr>
          <w:p w14:paraId="07754450">
            <w:pPr>
              <w:spacing w:line="400" w:lineRule="exact"/>
              <w:jc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5</w:t>
            </w:r>
            <w:r>
              <w:rPr>
                <w:rFonts w:ascii="Times New Roman" w:hAnsi="Times New Roman" w:eastAsia="仿宋_GB2312" w:cs="Times New Roman"/>
                <w:color w:val="000000"/>
                <w:kern w:val="0"/>
                <w:sz w:val="24"/>
                <w:lang w:bidi="ar"/>
              </w:rPr>
              <w:t>00</w:t>
            </w:r>
          </w:p>
        </w:tc>
        <w:tc>
          <w:tcPr>
            <w:tcW w:w="1104" w:type="dxa"/>
            <w:vAlign w:val="center"/>
          </w:tcPr>
          <w:p w14:paraId="1146297E">
            <w:pPr>
              <w:spacing w:line="400" w:lineRule="exact"/>
              <w:jc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w:t>
            </w:r>
            <w:r>
              <w:rPr>
                <w:rFonts w:ascii="Times New Roman" w:hAnsi="Times New Roman" w:eastAsia="仿宋_GB2312" w:cs="Times New Roman"/>
                <w:color w:val="000000"/>
                <w:kern w:val="0"/>
                <w:sz w:val="24"/>
                <w:lang w:bidi="ar"/>
              </w:rPr>
              <w:t>00</w:t>
            </w:r>
          </w:p>
        </w:tc>
        <w:tc>
          <w:tcPr>
            <w:tcW w:w="1105" w:type="dxa"/>
            <w:vAlign w:val="center"/>
          </w:tcPr>
          <w:p w14:paraId="0B69A886">
            <w:pPr>
              <w:spacing w:line="400" w:lineRule="exact"/>
              <w:jc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w:t>
            </w:r>
            <w:r>
              <w:rPr>
                <w:rFonts w:ascii="Times New Roman" w:hAnsi="Times New Roman" w:eastAsia="仿宋_GB2312" w:cs="Times New Roman"/>
                <w:color w:val="000000"/>
                <w:kern w:val="0"/>
                <w:sz w:val="24"/>
                <w:lang w:bidi="ar"/>
              </w:rPr>
              <w:t>00</w:t>
            </w:r>
          </w:p>
        </w:tc>
        <w:tc>
          <w:tcPr>
            <w:tcW w:w="1105" w:type="dxa"/>
            <w:vAlign w:val="center"/>
          </w:tcPr>
          <w:p w14:paraId="44C896E1">
            <w:pPr>
              <w:spacing w:line="400" w:lineRule="exact"/>
              <w:jc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w:t>
            </w:r>
            <w:r>
              <w:rPr>
                <w:rFonts w:ascii="Times New Roman" w:hAnsi="Times New Roman" w:eastAsia="仿宋_GB2312" w:cs="Times New Roman"/>
                <w:color w:val="000000"/>
                <w:kern w:val="0"/>
                <w:sz w:val="24"/>
                <w:lang w:bidi="ar"/>
              </w:rPr>
              <w:t>00</w:t>
            </w:r>
          </w:p>
        </w:tc>
      </w:tr>
      <w:tr w14:paraId="1C0C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05" w:type="dxa"/>
            <w:vAlign w:val="center"/>
          </w:tcPr>
          <w:p w14:paraId="3D92B562">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专业院校A组</w:t>
            </w:r>
          </w:p>
        </w:tc>
        <w:tc>
          <w:tcPr>
            <w:tcW w:w="1104" w:type="dxa"/>
            <w:vAlign w:val="center"/>
          </w:tcPr>
          <w:p w14:paraId="6D3152D6">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800</w:t>
            </w:r>
          </w:p>
        </w:tc>
        <w:tc>
          <w:tcPr>
            <w:tcW w:w="1104" w:type="dxa"/>
            <w:vAlign w:val="center"/>
          </w:tcPr>
          <w:p w14:paraId="05C1E369">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500</w:t>
            </w:r>
          </w:p>
        </w:tc>
        <w:tc>
          <w:tcPr>
            <w:tcW w:w="1104" w:type="dxa"/>
            <w:vAlign w:val="center"/>
          </w:tcPr>
          <w:p w14:paraId="1960DF87">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400</w:t>
            </w:r>
          </w:p>
        </w:tc>
        <w:tc>
          <w:tcPr>
            <w:tcW w:w="1104" w:type="dxa"/>
            <w:vAlign w:val="center"/>
          </w:tcPr>
          <w:p w14:paraId="6C04BA65">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300</w:t>
            </w:r>
          </w:p>
        </w:tc>
        <w:tc>
          <w:tcPr>
            <w:tcW w:w="1105" w:type="dxa"/>
            <w:vAlign w:val="center"/>
          </w:tcPr>
          <w:p w14:paraId="7637BAA8">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200</w:t>
            </w:r>
          </w:p>
        </w:tc>
        <w:tc>
          <w:tcPr>
            <w:tcW w:w="1105" w:type="dxa"/>
            <w:vAlign w:val="center"/>
          </w:tcPr>
          <w:p w14:paraId="46BBD8BF">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200</w:t>
            </w:r>
          </w:p>
        </w:tc>
      </w:tr>
      <w:tr w14:paraId="12B74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05" w:type="dxa"/>
            <w:vAlign w:val="center"/>
          </w:tcPr>
          <w:p w14:paraId="0C9F0F68">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专业院校B组</w:t>
            </w:r>
          </w:p>
        </w:tc>
        <w:tc>
          <w:tcPr>
            <w:tcW w:w="1104" w:type="dxa"/>
            <w:vAlign w:val="center"/>
          </w:tcPr>
          <w:p w14:paraId="18FC6BA5">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800</w:t>
            </w:r>
          </w:p>
        </w:tc>
        <w:tc>
          <w:tcPr>
            <w:tcW w:w="1104" w:type="dxa"/>
            <w:vAlign w:val="center"/>
          </w:tcPr>
          <w:p w14:paraId="4F2A7275">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500</w:t>
            </w:r>
          </w:p>
        </w:tc>
        <w:tc>
          <w:tcPr>
            <w:tcW w:w="1104" w:type="dxa"/>
            <w:vAlign w:val="center"/>
          </w:tcPr>
          <w:p w14:paraId="6184811B">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400</w:t>
            </w:r>
          </w:p>
        </w:tc>
        <w:tc>
          <w:tcPr>
            <w:tcW w:w="1104" w:type="dxa"/>
            <w:vAlign w:val="center"/>
          </w:tcPr>
          <w:p w14:paraId="1FAEBD25">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300</w:t>
            </w:r>
          </w:p>
        </w:tc>
        <w:tc>
          <w:tcPr>
            <w:tcW w:w="1105" w:type="dxa"/>
            <w:vAlign w:val="center"/>
          </w:tcPr>
          <w:p w14:paraId="0AEA5EE4">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200</w:t>
            </w:r>
          </w:p>
        </w:tc>
        <w:tc>
          <w:tcPr>
            <w:tcW w:w="1105" w:type="dxa"/>
            <w:vAlign w:val="center"/>
          </w:tcPr>
          <w:p w14:paraId="327AFBC2">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200</w:t>
            </w:r>
          </w:p>
        </w:tc>
      </w:tr>
      <w:tr w14:paraId="209C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05" w:type="dxa"/>
            <w:vAlign w:val="center"/>
          </w:tcPr>
          <w:p w14:paraId="053434E9">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壮年A组</w:t>
            </w:r>
          </w:p>
        </w:tc>
        <w:tc>
          <w:tcPr>
            <w:tcW w:w="1104" w:type="dxa"/>
            <w:vAlign w:val="center"/>
          </w:tcPr>
          <w:p w14:paraId="5C9E159B">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800</w:t>
            </w:r>
          </w:p>
        </w:tc>
        <w:tc>
          <w:tcPr>
            <w:tcW w:w="1104" w:type="dxa"/>
            <w:vAlign w:val="center"/>
          </w:tcPr>
          <w:p w14:paraId="63517E1C">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500</w:t>
            </w:r>
          </w:p>
        </w:tc>
        <w:tc>
          <w:tcPr>
            <w:tcW w:w="1104" w:type="dxa"/>
            <w:vAlign w:val="center"/>
          </w:tcPr>
          <w:p w14:paraId="2CCD7FC1">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400</w:t>
            </w:r>
          </w:p>
        </w:tc>
        <w:tc>
          <w:tcPr>
            <w:tcW w:w="1104" w:type="dxa"/>
            <w:vAlign w:val="center"/>
          </w:tcPr>
          <w:p w14:paraId="18696F85">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300</w:t>
            </w:r>
          </w:p>
        </w:tc>
        <w:tc>
          <w:tcPr>
            <w:tcW w:w="1105" w:type="dxa"/>
            <w:vAlign w:val="center"/>
          </w:tcPr>
          <w:p w14:paraId="65BA3747">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200</w:t>
            </w:r>
          </w:p>
        </w:tc>
        <w:tc>
          <w:tcPr>
            <w:tcW w:w="1105" w:type="dxa"/>
            <w:vAlign w:val="center"/>
          </w:tcPr>
          <w:p w14:paraId="5B7E188F">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200</w:t>
            </w:r>
          </w:p>
        </w:tc>
      </w:tr>
      <w:tr w14:paraId="26E3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05" w:type="dxa"/>
            <w:vAlign w:val="center"/>
          </w:tcPr>
          <w:p w14:paraId="2A5DB15C">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青年组</w:t>
            </w:r>
          </w:p>
        </w:tc>
        <w:tc>
          <w:tcPr>
            <w:tcW w:w="1104" w:type="dxa"/>
            <w:vAlign w:val="center"/>
          </w:tcPr>
          <w:p w14:paraId="5151963A">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800</w:t>
            </w:r>
          </w:p>
        </w:tc>
        <w:tc>
          <w:tcPr>
            <w:tcW w:w="1104" w:type="dxa"/>
            <w:vAlign w:val="center"/>
          </w:tcPr>
          <w:p w14:paraId="13FB22AE">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500</w:t>
            </w:r>
          </w:p>
        </w:tc>
        <w:tc>
          <w:tcPr>
            <w:tcW w:w="1104" w:type="dxa"/>
            <w:vAlign w:val="center"/>
          </w:tcPr>
          <w:p w14:paraId="74FE90DB">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400</w:t>
            </w:r>
          </w:p>
        </w:tc>
        <w:tc>
          <w:tcPr>
            <w:tcW w:w="1104" w:type="dxa"/>
            <w:vAlign w:val="center"/>
          </w:tcPr>
          <w:p w14:paraId="002D5BDF">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300</w:t>
            </w:r>
          </w:p>
        </w:tc>
        <w:tc>
          <w:tcPr>
            <w:tcW w:w="1105" w:type="dxa"/>
            <w:vAlign w:val="center"/>
          </w:tcPr>
          <w:p w14:paraId="32A72A6F">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200</w:t>
            </w:r>
          </w:p>
        </w:tc>
        <w:tc>
          <w:tcPr>
            <w:tcW w:w="1105" w:type="dxa"/>
            <w:vAlign w:val="center"/>
          </w:tcPr>
          <w:p w14:paraId="5FE725E9">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200</w:t>
            </w:r>
          </w:p>
        </w:tc>
      </w:tr>
      <w:tr w14:paraId="25C7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vAlign w:val="center"/>
          </w:tcPr>
          <w:p w14:paraId="5BA945A3">
            <w:pPr>
              <w:spacing w:line="36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广西青少年舞王争霸组</w:t>
            </w:r>
          </w:p>
        </w:tc>
        <w:tc>
          <w:tcPr>
            <w:tcW w:w="1104" w:type="dxa"/>
            <w:vAlign w:val="center"/>
          </w:tcPr>
          <w:p w14:paraId="095C902E">
            <w:pPr>
              <w:spacing w:line="400" w:lineRule="exact"/>
              <w:jc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800</w:t>
            </w:r>
          </w:p>
        </w:tc>
        <w:tc>
          <w:tcPr>
            <w:tcW w:w="1104" w:type="dxa"/>
            <w:vAlign w:val="center"/>
          </w:tcPr>
          <w:p w14:paraId="4399DA84">
            <w:pPr>
              <w:spacing w:line="400" w:lineRule="exact"/>
              <w:jc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500</w:t>
            </w:r>
          </w:p>
        </w:tc>
        <w:tc>
          <w:tcPr>
            <w:tcW w:w="1104" w:type="dxa"/>
            <w:vAlign w:val="center"/>
          </w:tcPr>
          <w:p w14:paraId="70A77859">
            <w:pPr>
              <w:spacing w:line="400" w:lineRule="exact"/>
              <w:jc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4</w:t>
            </w:r>
            <w:r>
              <w:rPr>
                <w:rFonts w:ascii="Times New Roman" w:hAnsi="Times New Roman" w:eastAsia="仿宋_GB2312" w:cs="Times New Roman"/>
                <w:color w:val="000000"/>
                <w:kern w:val="0"/>
                <w:sz w:val="24"/>
                <w:lang w:bidi="ar"/>
              </w:rPr>
              <w:t>00</w:t>
            </w:r>
          </w:p>
        </w:tc>
        <w:tc>
          <w:tcPr>
            <w:tcW w:w="1104" w:type="dxa"/>
            <w:vAlign w:val="center"/>
          </w:tcPr>
          <w:p w14:paraId="680DE2BA">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300</w:t>
            </w:r>
          </w:p>
        </w:tc>
        <w:tc>
          <w:tcPr>
            <w:tcW w:w="1105" w:type="dxa"/>
            <w:vAlign w:val="center"/>
          </w:tcPr>
          <w:p w14:paraId="6A6A27DA">
            <w:pPr>
              <w:spacing w:line="400" w:lineRule="exact"/>
              <w:jc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w:t>
            </w:r>
            <w:r>
              <w:rPr>
                <w:rFonts w:ascii="Times New Roman" w:hAnsi="Times New Roman" w:eastAsia="仿宋_GB2312" w:cs="Times New Roman"/>
                <w:color w:val="000000"/>
                <w:kern w:val="0"/>
                <w:sz w:val="24"/>
                <w:lang w:bidi="ar"/>
              </w:rPr>
              <w:t>00</w:t>
            </w:r>
          </w:p>
        </w:tc>
        <w:tc>
          <w:tcPr>
            <w:tcW w:w="1105" w:type="dxa"/>
            <w:vAlign w:val="center"/>
          </w:tcPr>
          <w:p w14:paraId="4182B07C">
            <w:pPr>
              <w:spacing w:line="400" w:lineRule="exact"/>
              <w:jc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w:t>
            </w:r>
            <w:r>
              <w:rPr>
                <w:rFonts w:ascii="Times New Roman" w:hAnsi="Times New Roman" w:eastAsia="仿宋_GB2312" w:cs="Times New Roman"/>
                <w:color w:val="000000"/>
                <w:kern w:val="0"/>
                <w:sz w:val="24"/>
                <w:lang w:bidi="ar"/>
              </w:rPr>
              <w:t>00</w:t>
            </w:r>
          </w:p>
        </w:tc>
      </w:tr>
      <w:tr w14:paraId="1CE5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vAlign w:val="center"/>
          </w:tcPr>
          <w:p w14:paraId="1D436135">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单人精英组</w:t>
            </w:r>
          </w:p>
        </w:tc>
        <w:tc>
          <w:tcPr>
            <w:tcW w:w="1104" w:type="dxa"/>
            <w:vAlign w:val="center"/>
          </w:tcPr>
          <w:p w14:paraId="557624E9">
            <w:pPr>
              <w:spacing w:line="400" w:lineRule="exact"/>
              <w:jc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5</w:t>
            </w:r>
            <w:r>
              <w:rPr>
                <w:rFonts w:ascii="Times New Roman" w:hAnsi="Times New Roman" w:eastAsia="仿宋_GB2312" w:cs="Times New Roman"/>
                <w:color w:val="000000"/>
                <w:kern w:val="0"/>
                <w:sz w:val="24"/>
                <w:lang w:bidi="ar"/>
              </w:rPr>
              <w:t>00</w:t>
            </w:r>
          </w:p>
        </w:tc>
        <w:tc>
          <w:tcPr>
            <w:tcW w:w="1104" w:type="dxa"/>
            <w:vAlign w:val="center"/>
          </w:tcPr>
          <w:p w14:paraId="54635589">
            <w:pPr>
              <w:spacing w:line="400" w:lineRule="exact"/>
              <w:jc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4</w:t>
            </w:r>
            <w:r>
              <w:rPr>
                <w:rFonts w:ascii="Times New Roman" w:hAnsi="Times New Roman" w:eastAsia="仿宋_GB2312" w:cs="Times New Roman"/>
                <w:color w:val="000000"/>
                <w:kern w:val="0"/>
                <w:sz w:val="24"/>
                <w:lang w:bidi="ar"/>
              </w:rPr>
              <w:t>00</w:t>
            </w:r>
          </w:p>
        </w:tc>
        <w:tc>
          <w:tcPr>
            <w:tcW w:w="1104" w:type="dxa"/>
            <w:vAlign w:val="center"/>
          </w:tcPr>
          <w:p w14:paraId="224D6F0F">
            <w:pPr>
              <w:spacing w:line="400" w:lineRule="exact"/>
              <w:jc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3</w:t>
            </w:r>
            <w:r>
              <w:rPr>
                <w:rFonts w:ascii="Times New Roman" w:hAnsi="Times New Roman" w:eastAsia="仿宋_GB2312" w:cs="Times New Roman"/>
                <w:color w:val="000000"/>
                <w:kern w:val="0"/>
                <w:sz w:val="24"/>
                <w:lang w:bidi="ar"/>
              </w:rPr>
              <w:t>00</w:t>
            </w:r>
          </w:p>
        </w:tc>
        <w:tc>
          <w:tcPr>
            <w:tcW w:w="1104" w:type="dxa"/>
            <w:vAlign w:val="center"/>
          </w:tcPr>
          <w:p w14:paraId="41352626">
            <w:pPr>
              <w:spacing w:line="400" w:lineRule="exact"/>
              <w:jc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2</w:t>
            </w:r>
            <w:r>
              <w:rPr>
                <w:rFonts w:ascii="Times New Roman" w:hAnsi="Times New Roman" w:eastAsia="仿宋_GB2312" w:cs="Times New Roman"/>
                <w:color w:val="000000"/>
                <w:kern w:val="0"/>
                <w:sz w:val="24"/>
                <w:lang w:bidi="ar"/>
              </w:rPr>
              <w:t>00</w:t>
            </w:r>
          </w:p>
        </w:tc>
        <w:tc>
          <w:tcPr>
            <w:tcW w:w="1105" w:type="dxa"/>
            <w:vAlign w:val="center"/>
          </w:tcPr>
          <w:p w14:paraId="4740FEED">
            <w:pPr>
              <w:spacing w:line="400" w:lineRule="exact"/>
              <w:jc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1</w:t>
            </w:r>
            <w:r>
              <w:rPr>
                <w:rFonts w:ascii="Times New Roman" w:hAnsi="Times New Roman" w:eastAsia="仿宋_GB2312" w:cs="Times New Roman"/>
                <w:color w:val="000000"/>
                <w:kern w:val="0"/>
                <w:sz w:val="24"/>
                <w:lang w:bidi="ar"/>
              </w:rPr>
              <w:t>00</w:t>
            </w:r>
          </w:p>
        </w:tc>
        <w:tc>
          <w:tcPr>
            <w:tcW w:w="1105" w:type="dxa"/>
            <w:vAlign w:val="center"/>
          </w:tcPr>
          <w:p w14:paraId="287844F9">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100</w:t>
            </w:r>
          </w:p>
        </w:tc>
      </w:tr>
      <w:tr w14:paraId="2B5A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vAlign w:val="center"/>
          </w:tcPr>
          <w:p w14:paraId="4C32201F">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双人精英组</w:t>
            </w:r>
          </w:p>
        </w:tc>
        <w:tc>
          <w:tcPr>
            <w:tcW w:w="1104" w:type="dxa"/>
            <w:vAlign w:val="center"/>
          </w:tcPr>
          <w:p w14:paraId="7AF16081">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800</w:t>
            </w:r>
          </w:p>
        </w:tc>
        <w:tc>
          <w:tcPr>
            <w:tcW w:w="1104" w:type="dxa"/>
            <w:vAlign w:val="center"/>
          </w:tcPr>
          <w:p w14:paraId="694DE9D6">
            <w:pPr>
              <w:spacing w:line="400" w:lineRule="exact"/>
              <w:jc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5</w:t>
            </w:r>
            <w:r>
              <w:rPr>
                <w:rFonts w:ascii="Times New Roman" w:hAnsi="Times New Roman" w:eastAsia="仿宋_GB2312" w:cs="Times New Roman"/>
                <w:color w:val="000000"/>
                <w:kern w:val="0"/>
                <w:sz w:val="24"/>
                <w:lang w:bidi="ar"/>
              </w:rPr>
              <w:t>00</w:t>
            </w:r>
          </w:p>
        </w:tc>
        <w:tc>
          <w:tcPr>
            <w:tcW w:w="1104" w:type="dxa"/>
            <w:vAlign w:val="center"/>
          </w:tcPr>
          <w:p w14:paraId="3CD95081">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400</w:t>
            </w:r>
          </w:p>
        </w:tc>
        <w:tc>
          <w:tcPr>
            <w:tcW w:w="1104" w:type="dxa"/>
            <w:vAlign w:val="center"/>
          </w:tcPr>
          <w:p w14:paraId="30F608C2">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300</w:t>
            </w:r>
          </w:p>
        </w:tc>
        <w:tc>
          <w:tcPr>
            <w:tcW w:w="1105" w:type="dxa"/>
            <w:vAlign w:val="center"/>
          </w:tcPr>
          <w:p w14:paraId="6F229980">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200</w:t>
            </w:r>
          </w:p>
        </w:tc>
        <w:tc>
          <w:tcPr>
            <w:tcW w:w="1105" w:type="dxa"/>
            <w:vAlign w:val="center"/>
          </w:tcPr>
          <w:p w14:paraId="32D4D8FE">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200</w:t>
            </w:r>
          </w:p>
        </w:tc>
      </w:tr>
      <w:tr w14:paraId="1F5B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vAlign w:val="center"/>
          </w:tcPr>
          <w:p w14:paraId="4F5FD037">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单人单项精英组</w:t>
            </w:r>
          </w:p>
        </w:tc>
        <w:tc>
          <w:tcPr>
            <w:tcW w:w="1104" w:type="dxa"/>
            <w:vAlign w:val="center"/>
          </w:tcPr>
          <w:p w14:paraId="296231CA">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400</w:t>
            </w:r>
          </w:p>
        </w:tc>
        <w:tc>
          <w:tcPr>
            <w:tcW w:w="1104" w:type="dxa"/>
            <w:vAlign w:val="center"/>
          </w:tcPr>
          <w:p w14:paraId="22074196">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300</w:t>
            </w:r>
          </w:p>
        </w:tc>
        <w:tc>
          <w:tcPr>
            <w:tcW w:w="1104" w:type="dxa"/>
            <w:vAlign w:val="center"/>
          </w:tcPr>
          <w:p w14:paraId="429399DD">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200</w:t>
            </w:r>
          </w:p>
        </w:tc>
        <w:tc>
          <w:tcPr>
            <w:tcW w:w="1104" w:type="dxa"/>
            <w:vAlign w:val="center"/>
          </w:tcPr>
          <w:p w14:paraId="2A8E9310">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100</w:t>
            </w:r>
          </w:p>
        </w:tc>
        <w:tc>
          <w:tcPr>
            <w:tcW w:w="1105" w:type="dxa"/>
            <w:vAlign w:val="center"/>
          </w:tcPr>
          <w:p w14:paraId="49C86AE5">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100</w:t>
            </w:r>
          </w:p>
        </w:tc>
        <w:tc>
          <w:tcPr>
            <w:tcW w:w="1105" w:type="dxa"/>
            <w:vAlign w:val="center"/>
          </w:tcPr>
          <w:p w14:paraId="1DE74CDD">
            <w:pPr>
              <w:spacing w:line="400" w:lineRule="exact"/>
              <w:jc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100</w:t>
            </w:r>
          </w:p>
        </w:tc>
      </w:tr>
    </w:tbl>
    <w:p w14:paraId="21F8F3FA">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十、食宿交通安排</w:t>
      </w:r>
    </w:p>
    <w:p w14:paraId="1134B764">
      <w:pPr>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所有参赛队伍自行安排食宿，一切费用自理。</w:t>
      </w:r>
    </w:p>
    <w:p w14:paraId="34B8581C">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十一、保险</w:t>
      </w:r>
    </w:p>
    <w:p w14:paraId="311D8504">
      <w:pPr>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请各队务必办理队员人身意外伤害险，含所参赛项目和全部比赛期间（包括出发和返程在内）的意外伤害保险单（保险理赔额度不低于</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0</w:t>
      </w:r>
      <w:r>
        <w:rPr>
          <w:rFonts w:hint="eastAsia" w:ascii="仿宋_GB2312" w:hAnsi="仿宋_GB2312" w:eastAsia="仿宋_GB2312" w:cs="仿宋_GB2312"/>
          <w:sz w:val="32"/>
          <w:szCs w:val="32"/>
        </w:rPr>
        <w:t>万），报到须出示已购保险单据复印件，否则不予报到。在比赛期间由于非组委会原因发生的意外事件均由参赛队自行负责。</w:t>
      </w:r>
    </w:p>
    <w:p w14:paraId="6FBDCBFD">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十二、相关要求</w:t>
      </w:r>
    </w:p>
    <w:p w14:paraId="3168BF0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（一）各队领队或教练须参加组委会组织的联席会议，不参加会议的单位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组委会不再受理代表队的任何投诉。</w:t>
      </w:r>
    </w:p>
    <w:p w14:paraId="47326BD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（二）请各领队和选手及时通过检录处公告关注最新赛程，防止误场。</w:t>
      </w:r>
    </w:p>
    <w:p w14:paraId="670271D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（三）职业组男女选</w:t>
      </w:r>
      <w:r>
        <w:rPr>
          <w:rFonts w:ascii="Times New Roman" w:hAnsi="Times New Roman" w:eastAsia="仿宋_GB2312" w:cs="Times New Roman"/>
          <w:sz w:val="32"/>
          <w:szCs w:val="32"/>
        </w:rPr>
        <w:t>手一人须在21岁以上（200</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年及以前出生），另一人须在18岁以上（200</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年</w:t>
      </w:r>
      <w:r>
        <w:rPr>
          <w:rFonts w:hint="eastAsia" w:ascii="仿宋_GB2312" w:hAnsi="仿宋_GB2312" w:eastAsia="仿宋_GB2312" w:cs="仿宋_GB2312"/>
          <w:sz w:val="32"/>
          <w:szCs w:val="32"/>
        </w:rPr>
        <w:t>及以前出生）。</w:t>
      </w:r>
    </w:p>
    <w:p w14:paraId="0E10F668">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十三、招商项目</w:t>
      </w:r>
    </w:p>
    <w:p w14:paraId="53A16D8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如需在</w:t>
      </w:r>
      <w:r>
        <w:rPr>
          <w:rFonts w:ascii="仿宋_GB2312" w:hAnsi="仿宋_GB2312" w:eastAsia="仿宋_GB2312" w:cs="仿宋_GB2312"/>
          <w:sz w:val="32"/>
          <w:szCs w:val="32"/>
        </w:rPr>
        <w:t>比赛秩序册</w:t>
      </w:r>
      <w:r>
        <w:rPr>
          <w:rFonts w:hint="eastAsia" w:ascii="仿宋_GB2312" w:hAnsi="仿宋_GB2312" w:eastAsia="仿宋_GB2312" w:cs="仿宋_GB2312"/>
          <w:sz w:val="32"/>
          <w:szCs w:val="32"/>
        </w:rPr>
        <w:t>上刊登广告的团体、个人，请联系赛事运营单位，</w:t>
      </w:r>
      <w:r>
        <w:rPr>
          <w:rFonts w:ascii="仿宋_GB2312" w:hAnsi="仿宋_GB2312" w:eastAsia="仿宋_GB2312" w:cs="仿宋_GB2312"/>
          <w:sz w:val="32"/>
          <w:szCs w:val="32"/>
        </w:rPr>
        <w:t>联系人：</w:t>
      </w:r>
      <w:r>
        <w:rPr>
          <w:rFonts w:hint="eastAsia" w:ascii="仿宋_GB2312" w:hAnsi="仿宋_GB2312" w:eastAsia="仿宋_GB2312" w:cs="仿宋_GB2312"/>
          <w:sz w:val="32"/>
          <w:szCs w:val="32"/>
        </w:rPr>
        <w:t>党女士，联系电话</w:t>
      </w:r>
      <w:r>
        <w:rPr>
          <w:rFonts w:ascii="仿宋_GB2312" w:hAnsi="仿宋_GB2312" w:eastAsia="仿宋_GB2312" w:cs="仿宋_GB2312"/>
          <w:sz w:val="32"/>
          <w:szCs w:val="32"/>
        </w:rPr>
        <w:t>：</w:t>
      </w:r>
      <w:r>
        <w:rPr>
          <w:rFonts w:hint="eastAsia" w:ascii="Times New Roman" w:hAnsi="Times New Roman" w:eastAsia="仿宋_GB2312" w:cs="Times New Roman"/>
          <w:sz w:val="32"/>
          <w:szCs w:val="32"/>
        </w:rPr>
        <w:t>19911208278。</w:t>
      </w:r>
    </w:p>
    <w:p w14:paraId="2CFB1BC5">
      <w:pPr>
        <w:spacing w:line="560" w:lineRule="exact"/>
        <w:ind w:firstLine="640" w:firstLineChars="200"/>
        <w:rPr>
          <w:rFonts w:ascii="楷体" w:hAnsi="楷体" w:eastAsia="楷体" w:cs="楷体"/>
          <w:sz w:val="32"/>
          <w:szCs w:val="32"/>
        </w:rPr>
      </w:pPr>
      <w:r>
        <w:rPr>
          <w:rFonts w:hint="eastAsia" w:ascii="黑体" w:hAnsi="黑体" w:eastAsia="黑体" w:cs="黑体"/>
          <w:sz w:val="32"/>
          <w:szCs w:val="32"/>
        </w:rPr>
        <w:t>十四、</w:t>
      </w:r>
      <w:r>
        <w:rPr>
          <w:rFonts w:ascii="黑体" w:hAnsi="黑体" w:eastAsia="黑体" w:cs="黑体"/>
          <w:sz w:val="32"/>
          <w:szCs w:val="32"/>
        </w:rPr>
        <w:t>其他</w:t>
      </w:r>
    </w:p>
    <w:p w14:paraId="3DB1739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日</w:t>
      </w:r>
      <w:r>
        <w:rPr>
          <w:rFonts w:ascii="仿宋_GB2312" w:hAnsi="仿宋_GB2312" w:eastAsia="仿宋_GB2312" w:cs="仿宋_GB2312"/>
          <w:sz w:val="32"/>
          <w:szCs w:val="32"/>
        </w:rPr>
        <w:t>前报名的</w:t>
      </w:r>
      <w:r>
        <w:rPr>
          <w:rFonts w:hint="eastAsia" w:ascii="仿宋_GB2312" w:hAnsi="仿宋_GB2312" w:eastAsia="仿宋_GB2312" w:cs="仿宋_GB2312"/>
          <w:sz w:val="32"/>
          <w:szCs w:val="32"/>
        </w:rPr>
        <w:t>各代表队相关信息需载入</w:t>
      </w:r>
      <w:r>
        <w:rPr>
          <w:rFonts w:ascii="仿宋_GB2312" w:hAnsi="仿宋_GB2312" w:eastAsia="仿宋_GB2312" w:cs="仿宋_GB2312"/>
          <w:sz w:val="32"/>
          <w:szCs w:val="32"/>
        </w:rPr>
        <w:t>秩序册</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为比赛秩序册预留制作时间，敬请各队严格遵守报名时间。</w:t>
      </w:r>
    </w:p>
    <w:p w14:paraId="03D1BC4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本届比赛的摄影录像权、衍生作品的版权以及著作权归</w:t>
      </w:r>
      <w:r>
        <w:rPr>
          <w:rFonts w:hint="eastAsia" w:ascii="仿宋_GB2312" w:hAnsi="仿宋_GB2312" w:eastAsia="仿宋_GB2312" w:cs="仿宋_GB2312"/>
          <w:sz w:val="32"/>
          <w:szCs w:val="32"/>
        </w:rPr>
        <w:t>主办单位</w:t>
      </w:r>
      <w:r>
        <w:rPr>
          <w:rFonts w:ascii="仿宋_GB2312" w:hAnsi="仿宋_GB2312" w:eastAsia="仿宋_GB2312" w:cs="仿宋_GB2312"/>
          <w:sz w:val="32"/>
          <w:szCs w:val="32"/>
        </w:rPr>
        <w:t>所有，组委会有权对赛事进行录像并制作光盘等宣传品用于宣传、发行、出售。</w:t>
      </w:r>
    </w:p>
    <w:p w14:paraId="1E95D91A">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十五、本规程最终解释权和修改权归主办方。</w:t>
      </w:r>
    </w:p>
    <w:p w14:paraId="5A39B230">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十六、未尽事宜，另行通知。</w:t>
      </w:r>
    </w:p>
    <w:p w14:paraId="45734D05">
      <w:pPr>
        <w:spacing w:line="560" w:lineRule="exact"/>
        <w:rPr>
          <w:rFonts w:ascii="仿宋_GB2312" w:hAnsi="仿宋_GB2312" w:eastAsia="仿宋_GB2312" w:cs="仿宋_GB2312"/>
          <w:sz w:val="32"/>
          <w:szCs w:val="32"/>
        </w:rPr>
      </w:pPr>
    </w:p>
    <w:p w14:paraId="1206EFD8">
      <w:pPr>
        <w:pStyle w:val="5"/>
      </w:pPr>
    </w:p>
    <w:p w14:paraId="53D6BA58"/>
    <w:p w14:paraId="00FC51E7">
      <w:pPr>
        <w:pStyle w:val="5"/>
      </w:pPr>
    </w:p>
    <w:p w14:paraId="53737779">
      <w:pPr>
        <w:spacing w:line="560" w:lineRule="exact"/>
        <w:rPr>
          <w:rFonts w:ascii="黑体" w:hAnsi="黑体" w:eastAsia="黑体" w:cs="黑体"/>
          <w:sz w:val="32"/>
          <w:szCs w:val="32"/>
        </w:rPr>
      </w:pPr>
    </w:p>
    <w:p w14:paraId="16EFBA0A">
      <w:pPr>
        <w:pStyle w:val="5"/>
        <w:rPr>
          <w:rFonts w:ascii="黑体" w:hAnsi="黑体" w:eastAsia="黑体" w:cs="黑体"/>
          <w:sz w:val="32"/>
          <w:szCs w:val="32"/>
        </w:rPr>
      </w:pPr>
    </w:p>
    <w:p w14:paraId="655A1C3B">
      <w:pPr>
        <w:rPr>
          <w:rFonts w:ascii="黑体" w:hAnsi="黑体" w:eastAsia="黑体" w:cs="黑体"/>
          <w:sz w:val="32"/>
          <w:szCs w:val="32"/>
        </w:rPr>
      </w:pPr>
    </w:p>
    <w:p w14:paraId="7C7BD1C5">
      <w:pPr>
        <w:pStyle w:val="5"/>
        <w:rPr>
          <w:rFonts w:ascii="黑体" w:hAnsi="黑体" w:eastAsia="黑体" w:cs="黑体"/>
          <w:sz w:val="32"/>
          <w:szCs w:val="32"/>
        </w:rPr>
      </w:pPr>
    </w:p>
    <w:p w14:paraId="36E79112">
      <w:pPr>
        <w:rPr>
          <w:rFonts w:ascii="黑体" w:hAnsi="黑体" w:eastAsia="黑体" w:cs="黑体"/>
          <w:sz w:val="32"/>
          <w:szCs w:val="32"/>
        </w:rPr>
      </w:pPr>
    </w:p>
    <w:p w14:paraId="216932F2">
      <w:pPr>
        <w:pStyle w:val="5"/>
        <w:rPr>
          <w:rFonts w:ascii="黑体" w:hAnsi="黑体" w:eastAsia="黑体" w:cs="黑体"/>
          <w:sz w:val="32"/>
          <w:szCs w:val="32"/>
        </w:rPr>
      </w:pPr>
    </w:p>
    <w:p w14:paraId="0C6F99F5">
      <w:pPr>
        <w:rPr>
          <w:rFonts w:ascii="黑体" w:hAnsi="黑体" w:eastAsia="黑体" w:cs="黑体"/>
          <w:sz w:val="32"/>
          <w:szCs w:val="32"/>
        </w:rPr>
      </w:pPr>
    </w:p>
    <w:p w14:paraId="3A9380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14:paraId="4EED97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14:paraId="24AB46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14:paraId="17AE92AB">
      <w:pPr>
        <w:spacing w:line="560" w:lineRule="exact"/>
        <w:rPr>
          <w:rFonts w:ascii="仿宋_GB2312" w:hAnsi="仿宋_GB2312" w:eastAsia="仿宋_GB2312" w:cs="仿宋_GB2312"/>
          <w:sz w:val="44"/>
          <w:szCs w:val="44"/>
        </w:rPr>
      </w:pPr>
    </w:p>
    <w:sectPr>
      <w:footerReference r:id="rId3" w:type="default"/>
      <w:pgSz w:w="11906" w:h="16838"/>
      <w:pgMar w:top="2098" w:right="1531" w:bottom="1531"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F4771">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-56515</wp:posOffset>
              </wp:positionV>
              <wp:extent cx="1360170" cy="3549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60170" cy="3549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C6030">
                          <w:pPr>
                            <w:pStyle w:val="3"/>
                            <w:ind w:firstLine="320" w:firstLineChars="1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9</w:t>
                          </w:r>
                          <w:r>
                            <w:rPr>
                              <w:rFonts w:hint="eastAsia" w:asciiTheme="minorEastAsia" w:hAnsiTheme="minorEastAsia" w:cstheme="minorEastAsia"/>
                              <w:sz w:val="32"/>
                              <w:szCs w:val="32"/>
                            </w:rPr>
                            <w:fldChar w:fldCharType="end"/>
                          </w:r>
                          <w:r>
                            <w:rPr>
                              <w:rFonts w:hint="eastAsia" w:asciiTheme="minorEastAsia" w:hAnsiTheme="minorEastAsia" w:cstheme="minorEastAsia"/>
                              <w:sz w:val="32"/>
                              <w:szCs w:val="32"/>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4.45pt;height:27.95pt;width:107.1pt;mso-position-horizontal:outside;mso-position-horizontal-relative:margin;z-index:251659264;mso-width-relative:page;mso-height-relative:page;" filled="f" stroked="f" coordsize="21600,21600" o:gfxdata="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KVfoTVAAAABgEAAA8AAAAAAAAAAQAgAAAAIgAAAGRycy9kb3ducmV2LnhtbFBL&#10;AQIUABQAAAAIAIdO4kD4YmNSMgIAAFYEAAAOAAAAAAAAAAEAIAAAACQBAABkcnMvZTJvRG9jLnht&#10;bFBLBQYAAAAABgAGAFkBAADIBQAAAAA=&#10;">
              <v:fill on="f" focussize="0,0"/>
              <v:stroke on="f" weight="0.5pt"/>
              <v:imagedata o:title=""/>
              <o:lock v:ext="edit" aspectratio="f"/>
              <v:textbox inset="0mm,0mm,0mm,0mm">
                <w:txbxContent>
                  <w:p w14:paraId="34EC6030">
                    <w:pPr>
                      <w:pStyle w:val="3"/>
                      <w:ind w:firstLine="320" w:firstLineChars="1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9</w:t>
                    </w:r>
                    <w:r>
                      <w:rPr>
                        <w:rFonts w:hint="eastAsia" w:asciiTheme="minorEastAsia" w:hAnsiTheme="minorEastAsia" w:cstheme="minorEastAsia"/>
                        <w:sz w:val="32"/>
                        <w:szCs w:val="32"/>
                      </w:rPr>
                      <w:fldChar w:fldCharType="end"/>
                    </w:r>
                    <w:r>
                      <w:rPr>
                        <w:rFonts w:hint="eastAsia" w:asciiTheme="minorEastAsia" w:hAnsiTheme="minorEastAsia" w:cstheme="minorEastAsia"/>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OGI2NjBkMmJmNzkzYTNhOGI2OTRjYWZjZDc3YWIifQ=="/>
  </w:docVars>
  <w:rsids>
    <w:rsidRoot w:val="00172A27"/>
    <w:rsid w:val="000441D7"/>
    <w:rsid w:val="000C1D01"/>
    <w:rsid w:val="0013206A"/>
    <w:rsid w:val="00172A27"/>
    <w:rsid w:val="001B70ED"/>
    <w:rsid w:val="001D3A2C"/>
    <w:rsid w:val="001F3717"/>
    <w:rsid w:val="00266161"/>
    <w:rsid w:val="00294EC7"/>
    <w:rsid w:val="002A614B"/>
    <w:rsid w:val="002B1DB0"/>
    <w:rsid w:val="002F670F"/>
    <w:rsid w:val="00397A91"/>
    <w:rsid w:val="00443C6A"/>
    <w:rsid w:val="0047691B"/>
    <w:rsid w:val="005208FE"/>
    <w:rsid w:val="005B01CC"/>
    <w:rsid w:val="005C0AB9"/>
    <w:rsid w:val="005E1B10"/>
    <w:rsid w:val="00644CAC"/>
    <w:rsid w:val="00647689"/>
    <w:rsid w:val="00663706"/>
    <w:rsid w:val="006C4973"/>
    <w:rsid w:val="00722A71"/>
    <w:rsid w:val="0076278D"/>
    <w:rsid w:val="00827586"/>
    <w:rsid w:val="00843155"/>
    <w:rsid w:val="00975DFB"/>
    <w:rsid w:val="009949BA"/>
    <w:rsid w:val="009A5384"/>
    <w:rsid w:val="009E1CDD"/>
    <w:rsid w:val="009F5A69"/>
    <w:rsid w:val="00B0051E"/>
    <w:rsid w:val="00B13333"/>
    <w:rsid w:val="00B96621"/>
    <w:rsid w:val="00C0707D"/>
    <w:rsid w:val="00C91660"/>
    <w:rsid w:val="00CE1C6F"/>
    <w:rsid w:val="00CE70A2"/>
    <w:rsid w:val="00D058C7"/>
    <w:rsid w:val="00DF0F71"/>
    <w:rsid w:val="00E721E3"/>
    <w:rsid w:val="00EA15AB"/>
    <w:rsid w:val="00EC6C5C"/>
    <w:rsid w:val="00F64E53"/>
    <w:rsid w:val="00FA6259"/>
    <w:rsid w:val="00FE20BA"/>
    <w:rsid w:val="03764359"/>
    <w:rsid w:val="03CD45EE"/>
    <w:rsid w:val="04162D21"/>
    <w:rsid w:val="043D3538"/>
    <w:rsid w:val="04651738"/>
    <w:rsid w:val="07CE37DC"/>
    <w:rsid w:val="085F568E"/>
    <w:rsid w:val="09696F36"/>
    <w:rsid w:val="09A02008"/>
    <w:rsid w:val="09FB5113"/>
    <w:rsid w:val="0AAA6218"/>
    <w:rsid w:val="0B3C3528"/>
    <w:rsid w:val="0B3C62F7"/>
    <w:rsid w:val="0B713D11"/>
    <w:rsid w:val="0C181A28"/>
    <w:rsid w:val="0CBF6295"/>
    <w:rsid w:val="0DC2136E"/>
    <w:rsid w:val="0E721A6C"/>
    <w:rsid w:val="0F4576FA"/>
    <w:rsid w:val="0F837D7E"/>
    <w:rsid w:val="0FB129CD"/>
    <w:rsid w:val="106E1C16"/>
    <w:rsid w:val="10B224BE"/>
    <w:rsid w:val="116A6191"/>
    <w:rsid w:val="11823EC9"/>
    <w:rsid w:val="11B945E2"/>
    <w:rsid w:val="11D14753"/>
    <w:rsid w:val="127B54E8"/>
    <w:rsid w:val="133E2B74"/>
    <w:rsid w:val="15913DBC"/>
    <w:rsid w:val="1688204E"/>
    <w:rsid w:val="16C518E8"/>
    <w:rsid w:val="17436914"/>
    <w:rsid w:val="189D5176"/>
    <w:rsid w:val="196310B3"/>
    <w:rsid w:val="199A4A59"/>
    <w:rsid w:val="1B6E1074"/>
    <w:rsid w:val="1D606845"/>
    <w:rsid w:val="1E7C62A5"/>
    <w:rsid w:val="1EF87314"/>
    <w:rsid w:val="1F22275F"/>
    <w:rsid w:val="2111685D"/>
    <w:rsid w:val="22721A61"/>
    <w:rsid w:val="22A72D9E"/>
    <w:rsid w:val="23C87262"/>
    <w:rsid w:val="24B8138D"/>
    <w:rsid w:val="265754CC"/>
    <w:rsid w:val="267E36C6"/>
    <w:rsid w:val="276A2F5D"/>
    <w:rsid w:val="292B142D"/>
    <w:rsid w:val="2962131E"/>
    <w:rsid w:val="2A026937"/>
    <w:rsid w:val="2B69017C"/>
    <w:rsid w:val="2BF3789E"/>
    <w:rsid w:val="2DB60380"/>
    <w:rsid w:val="2EEB4AA6"/>
    <w:rsid w:val="2F071DB4"/>
    <w:rsid w:val="2F805CF6"/>
    <w:rsid w:val="30420F9B"/>
    <w:rsid w:val="30AF25B1"/>
    <w:rsid w:val="325D43BB"/>
    <w:rsid w:val="32884553"/>
    <w:rsid w:val="337A1A2D"/>
    <w:rsid w:val="33F573FA"/>
    <w:rsid w:val="34AB4E4F"/>
    <w:rsid w:val="35375B6F"/>
    <w:rsid w:val="36574D71"/>
    <w:rsid w:val="36F7589E"/>
    <w:rsid w:val="39100CEA"/>
    <w:rsid w:val="392A3D35"/>
    <w:rsid w:val="393E4E8C"/>
    <w:rsid w:val="394250FE"/>
    <w:rsid w:val="39741647"/>
    <w:rsid w:val="39D406D9"/>
    <w:rsid w:val="39EC7E01"/>
    <w:rsid w:val="3A7A0572"/>
    <w:rsid w:val="3A7E7074"/>
    <w:rsid w:val="3BA179FE"/>
    <w:rsid w:val="3BB21EE0"/>
    <w:rsid w:val="3BCE7B87"/>
    <w:rsid w:val="3D5705FC"/>
    <w:rsid w:val="3F3F10A1"/>
    <w:rsid w:val="40B72C60"/>
    <w:rsid w:val="41746664"/>
    <w:rsid w:val="41D00F66"/>
    <w:rsid w:val="428060A3"/>
    <w:rsid w:val="43412503"/>
    <w:rsid w:val="434617F0"/>
    <w:rsid w:val="43A42E81"/>
    <w:rsid w:val="44770634"/>
    <w:rsid w:val="448734FB"/>
    <w:rsid w:val="451900C5"/>
    <w:rsid w:val="459651A4"/>
    <w:rsid w:val="45FD13D8"/>
    <w:rsid w:val="461D6C10"/>
    <w:rsid w:val="462F35E5"/>
    <w:rsid w:val="464119F5"/>
    <w:rsid w:val="46894260"/>
    <w:rsid w:val="46C21930"/>
    <w:rsid w:val="475945E1"/>
    <w:rsid w:val="47710690"/>
    <w:rsid w:val="490D21E1"/>
    <w:rsid w:val="49137521"/>
    <w:rsid w:val="49A43353"/>
    <w:rsid w:val="49FE7635"/>
    <w:rsid w:val="4A1C27CA"/>
    <w:rsid w:val="4BE366D2"/>
    <w:rsid w:val="4C414791"/>
    <w:rsid w:val="4CB672F9"/>
    <w:rsid w:val="4CCA74FD"/>
    <w:rsid w:val="4CF60CEC"/>
    <w:rsid w:val="4D3A1236"/>
    <w:rsid w:val="4E2D4BE1"/>
    <w:rsid w:val="4EBD68BA"/>
    <w:rsid w:val="50155208"/>
    <w:rsid w:val="50A308D9"/>
    <w:rsid w:val="51855543"/>
    <w:rsid w:val="526E0B43"/>
    <w:rsid w:val="52BC73B9"/>
    <w:rsid w:val="530A73B6"/>
    <w:rsid w:val="53306C7F"/>
    <w:rsid w:val="534E6A67"/>
    <w:rsid w:val="536179D1"/>
    <w:rsid w:val="53753DDA"/>
    <w:rsid w:val="5386484D"/>
    <w:rsid w:val="53C57F5E"/>
    <w:rsid w:val="53F815B5"/>
    <w:rsid w:val="548F0958"/>
    <w:rsid w:val="55983D5E"/>
    <w:rsid w:val="568358DB"/>
    <w:rsid w:val="56CA5052"/>
    <w:rsid w:val="5712706A"/>
    <w:rsid w:val="57352C13"/>
    <w:rsid w:val="589B7B00"/>
    <w:rsid w:val="595B66C0"/>
    <w:rsid w:val="597D0B4B"/>
    <w:rsid w:val="5D273484"/>
    <w:rsid w:val="5DBF70F0"/>
    <w:rsid w:val="5E055233"/>
    <w:rsid w:val="5E1F4B92"/>
    <w:rsid w:val="5F544E26"/>
    <w:rsid w:val="5FFD2308"/>
    <w:rsid w:val="600F01B2"/>
    <w:rsid w:val="60D37702"/>
    <w:rsid w:val="61655829"/>
    <w:rsid w:val="61687803"/>
    <w:rsid w:val="61A83603"/>
    <w:rsid w:val="627D6E20"/>
    <w:rsid w:val="62F770D1"/>
    <w:rsid w:val="65B35F8F"/>
    <w:rsid w:val="65E61D6A"/>
    <w:rsid w:val="66426904"/>
    <w:rsid w:val="67F54F99"/>
    <w:rsid w:val="67FF64DC"/>
    <w:rsid w:val="6894298C"/>
    <w:rsid w:val="69001BCC"/>
    <w:rsid w:val="690B7589"/>
    <w:rsid w:val="69D962BC"/>
    <w:rsid w:val="6A952A8B"/>
    <w:rsid w:val="6AC01C9F"/>
    <w:rsid w:val="6B547A9B"/>
    <w:rsid w:val="6B9857B2"/>
    <w:rsid w:val="6BB15453"/>
    <w:rsid w:val="6BDF6AD7"/>
    <w:rsid w:val="6C004A69"/>
    <w:rsid w:val="6C455F29"/>
    <w:rsid w:val="6DBD29F0"/>
    <w:rsid w:val="6FE04384"/>
    <w:rsid w:val="705576C5"/>
    <w:rsid w:val="70922FD2"/>
    <w:rsid w:val="70DB55B9"/>
    <w:rsid w:val="71283218"/>
    <w:rsid w:val="719E532A"/>
    <w:rsid w:val="71B85C33"/>
    <w:rsid w:val="71D736C7"/>
    <w:rsid w:val="72796EDC"/>
    <w:rsid w:val="732C0FF2"/>
    <w:rsid w:val="746A2729"/>
    <w:rsid w:val="7524243D"/>
    <w:rsid w:val="75EE7D78"/>
    <w:rsid w:val="771210FD"/>
    <w:rsid w:val="77920B47"/>
    <w:rsid w:val="7A271035"/>
    <w:rsid w:val="7A5527C7"/>
    <w:rsid w:val="7AD662F5"/>
    <w:rsid w:val="7AE401F6"/>
    <w:rsid w:val="7B787B48"/>
    <w:rsid w:val="7B991ACC"/>
    <w:rsid w:val="7C6B18DE"/>
    <w:rsid w:val="7C863B00"/>
    <w:rsid w:val="7CB749C7"/>
    <w:rsid w:val="7E93223C"/>
    <w:rsid w:val="7FA60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itle"/>
    <w:basedOn w:val="1"/>
    <w:next w:val="1"/>
    <w:unhideWhenUsed/>
    <w:qFormat/>
    <w:uiPriority w:val="0"/>
    <w:pPr>
      <w:spacing w:before="240" w:after="60"/>
      <w:jc w:val="center"/>
      <w:outlineLvl w:val="0"/>
    </w:pPr>
    <w:rPr>
      <w:rFonts w:ascii="Arial" w:hAnsi="Arial" w:cs="Arial"/>
      <w:b/>
      <w:sz w:val="32"/>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font11"/>
    <w:basedOn w:val="8"/>
    <w:qFormat/>
    <w:uiPriority w:val="0"/>
    <w:rPr>
      <w:rFonts w:hint="default" w:ascii="Times New Roman" w:hAnsi="Times New Roman" w:cs="Times New Roman"/>
      <w:color w:val="000000"/>
      <w:sz w:val="24"/>
      <w:szCs w:val="24"/>
      <w:u w:val="none"/>
    </w:rPr>
  </w:style>
  <w:style w:type="character" w:customStyle="1" w:styleId="11">
    <w:name w:val="font21"/>
    <w:basedOn w:val="8"/>
    <w:qFormat/>
    <w:uiPriority w:val="0"/>
    <w:rPr>
      <w:rFonts w:ascii="仿宋_GB2312" w:eastAsia="仿宋_GB2312" w:cs="仿宋_GB2312"/>
      <w:color w:val="000000"/>
      <w:sz w:val="24"/>
      <w:szCs w:val="24"/>
      <w:u w:val="none"/>
    </w:rPr>
  </w:style>
  <w:style w:type="character" w:customStyle="1" w:styleId="12">
    <w:name w:val="font31"/>
    <w:basedOn w:val="8"/>
    <w:qFormat/>
    <w:uiPriority w:val="0"/>
    <w:rPr>
      <w:rFonts w:hint="default" w:ascii="Times New Roman" w:hAnsi="Times New Roman" w:cs="Times New Roman"/>
      <w:color w:val="000000"/>
      <w:sz w:val="24"/>
      <w:szCs w:val="24"/>
      <w:u w:val="none"/>
    </w:rPr>
  </w:style>
  <w:style w:type="character" w:customStyle="1" w:styleId="13">
    <w:name w:val="font41"/>
    <w:basedOn w:val="8"/>
    <w:qFormat/>
    <w:uiPriority w:val="0"/>
    <w:rPr>
      <w:rFonts w:hint="eastAsia" w:ascii="仿宋_GB2312" w:eastAsia="仿宋_GB2312" w:cs="仿宋_GB2312"/>
      <w:color w:val="000000"/>
      <w:sz w:val="24"/>
      <w:szCs w:val="24"/>
      <w:u w:val="none"/>
    </w:rPr>
  </w:style>
  <w:style w:type="character" w:customStyle="1" w:styleId="14">
    <w:name w:val="font51"/>
    <w:basedOn w:val="8"/>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3289</Words>
  <Characters>3643</Characters>
  <Lines>89</Lines>
  <Paragraphs>25</Paragraphs>
  <TotalTime>37</TotalTime>
  <ScaleCrop>false</ScaleCrop>
  <LinksUpToDate>false</LinksUpToDate>
  <CharactersWithSpaces>3673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小明</cp:lastModifiedBy>
  <cp:lastPrinted>2025-09-30T12:35:00Z</cp:lastPrinted>
  <dcterms:modified xsi:type="dcterms:W3CDTF">2025-09-30T12:46:56Z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6649553_btnclosed</vt:lpwstr>
  </property>
  <property fmtid="{D5CDD505-2E9C-101B-9397-08002B2CF9AE}" pid="4" name="ICV">
    <vt:lpwstr>4B687702ECD24BB49EEC50142E3E1694_13</vt:lpwstr>
  </property>
  <property fmtid="{D5CDD505-2E9C-101B-9397-08002B2CF9AE}" pid="5" name="KSOTemplateDocerSaveRecord">
    <vt:lpwstr>eyJoZGlkIjoiNzA4OGI2NjBkMmJmNzkzYTNhOGI2OTRjYWZjZDc3YWIiLCJ1c2VySWQiOiI0Mzk5MTc0MDYifQ==</vt:lpwstr>
  </property>
</Properties>
</file>