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仿宋" w:eastAsia="黑体"/>
          <w:sz w:val="32"/>
          <w:szCs w:val="32"/>
        </w:rPr>
      </w:pPr>
      <w:bookmarkStart w:id="0" w:name="_GoBack"/>
      <w:bookmarkEnd w:id="0"/>
      <w:r>
        <w:rPr>
          <w:rFonts w:hint="eastAsia" w:ascii="黑体" w:hAnsi="仿宋" w:eastAsia="黑体"/>
          <w:sz w:val="32"/>
          <w:szCs w:val="32"/>
        </w:rPr>
        <w:t>附件3</w:t>
      </w:r>
    </w:p>
    <w:p>
      <w:pPr>
        <w:jc w:val="left"/>
        <w:rPr>
          <w:rFonts w:ascii="仿宋" w:hAnsi="仿宋" w:eastAsia="仿宋"/>
          <w:sz w:val="28"/>
          <w:szCs w:val="28"/>
        </w:rPr>
      </w:pPr>
    </w:p>
    <w:p>
      <w:pPr>
        <w:jc w:val="center"/>
        <w:rPr>
          <w:rFonts w:hint="eastAsia" w:ascii="方正小标宋_GBK" w:hAnsi="黑体" w:eastAsia="方正小标宋_GBK"/>
          <w:sz w:val="44"/>
          <w:szCs w:val="44"/>
        </w:rPr>
      </w:pPr>
      <w:r>
        <w:rPr>
          <w:rFonts w:hint="eastAsia" w:ascii="方正小标宋_GBK" w:hAnsi="黑体" w:eastAsia="方正小标宋_GBK"/>
          <w:sz w:val="44"/>
          <w:szCs w:val="44"/>
        </w:rPr>
        <w:t>体检考生须知</w:t>
      </w:r>
    </w:p>
    <w:p>
      <w:pPr>
        <w:spacing w:line="348" w:lineRule="auto"/>
        <w:rPr>
          <w:rFonts w:hint="eastAsia" w:ascii="仿宋_GB2312" w:hAnsi="仿宋" w:eastAsia="仿宋_GB2312"/>
          <w:color w:val="auto"/>
          <w:sz w:val="32"/>
          <w:szCs w:val="32"/>
        </w:rPr>
      </w:pPr>
    </w:p>
    <w:p>
      <w:pPr>
        <w:spacing w:line="348" w:lineRule="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为准确反映考生身体的真实状况，确保体检顺利进行，请仔细阅读并注意以下事项：</w:t>
      </w:r>
    </w:p>
    <w:p>
      <w:pPr>
        <w:spacing w:line="348" w:lineRule="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1.体检前三天，注意正常饮食、作息（不熬夜、不饮酒，避免剧烈运动）。体检当天在采血、B超检查前要禁食8-12小时，采血、B超检查完成后方可进食。</w:t>
      </w:r>
    </w:p>
    <w:p>
      <w:pPr>
        <w:spacing w:line="348" w:lineRule="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2.体检当天，考生携带本人有效居民身份证、1张一寸免冠近期彩照及规定材料，按规定时间到达指定地点集中统一前往体检医院进行体检。</w:t>
      </w:r>
      <w:r>
        <w:rPr>
          <w:rFonts w:hint="eastAsia" w:ascii="仿宋_GB2312" w:hAnsi="仿宋" w:eastAsia="仿宋_GB2312"/>
          <w:color w:val="auto"/>
          <w:sz w:val="32"/>
          <w:szCs w:val="32"/>
          <w:lang w:eastAsia="zh-CN"/>
        </w:rPr>
        <w:t>考生必须按要求准时报到，并配合做好身份核验、缴付体检费用等。</w:t>
      </w:r>
      <w:r>
        <w:rPr>
          <w:rFonts w:hint="eastAsia" w:ascii="仿宋_GB2312" w:hAnsi="仿宋" w:eastAsia="仿宋_GB2312"/>
          <w:color w:val="auto"/>
          <w:sz w:val="32"/>
          <w:szCs w:val="32"/>
        </w:rPr>
        <w:t>不按要求准时报到</w:t>
      </w:r>
      <w:r>
        <w:rPr>
          <w:rFonts w:hint="eastAsia" w:ascii="仿宋_GB2312" w:hAnsi="Arial" w:eastAsia="仿宋_GB2312" w:cs="Arial"/>
          <w:color w:val="auto"/>
          <w:sz w:val="32"/>
          <w:szCs w:val="32"/>
        </w:rPr>
        <w:t>并参加体检的，视作放弃体检。</w:t>
      </w:r>
    </w:p>
    <w:p>
      <w:pPr>
        <w:spacing w:line="348" w:lineRule="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3.身份核验前须将所携带的手机等通讯工具关闭后交给工作人员统一保管，体检结束后方可领取。拒不交出或隐瞒不交的，一经发现即作违纪违规处理。</w:t>
      </w:r>
    </w:p>
    <w:p>
      <w:pPr>
        <w:spacing w:line="348" w:lineRule="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4.考生按要求填写《体检表》中由个人填写的信息，</w:t>
      </w:r>
      <w:r>
        <w:rPr>
          <w:rFonts w:hint="eastAsia" w:ascii="仿宋_GB2312" w:hAnsi="仿宋" w:eastAsia="仿宋_GB2312"/>
          <w:color w:val="auto"/>
          <w:sz w:val="32"/>
          <w:szCs w:val="32"/>
          <w:lang w:eastAsia="zh-CN"/>
        </w:rPr>
        <w:t>其中姓名、身份证号、联系电话、受检者签字等信息不填写。</w:t>
      </w:r>
      <w:r>
        <w:rPr>
          <w:rFonts w:hint="eastAsia" w:ascii="仿宋_GB2312" w:hAnsi="仿宋" w:eastAsia="仿宋_GB2312"/>
          <w:color w:val="auto"/>
          <w:sz w:val="32"/>
          <w:szCs w:val="32"/>
        </w:rPr>
        <w:t>填写信息须使用黑色签字笔或钢笔，要求字迹工整清楚，无涂改，病史部分要如实、逐项填齐，不能遗漏。有手术史的还须提供《出院小结》。</w:t>
      </w:r>
    </w:p>
    <w:p>
      <w:pPr>
        <w:spacing w:line="348" w:lineRule="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5.考生体检时应配合体检医务人员进行，同时应放松心情，不要过于紧张（精神紧张可能会对血压、心电图、心率等检查项目造成影响）。</w:t>
      </w:r>
    </w:p>
    <w:p>
      <w:pPr>
        <w:spacing w:line="348" w:lineRule="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6.体检当天应衣着宽松，不应穿印字、印花和有各种装饰物的衣服。女性考生最好不要穿着连衣裙、连裤袜。</w:t>
      </w:r>
    </w:p>
    <w:p>
      <w:pPr>
        <w:spacing w:line="348" w:lineRule="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7.留取尿标本时，请尽量在尿胀时取中段尿液。女性体检前注意清洁外阴，以避免污染，妇科检查前请排空小便。</w:t>
      </w:r>
      <w:r>
        <w:rPr>
          <w:rFonts w:hint="eastAsia" w:ascii="仿宋_GB2312" w:hAnsi="Arial" w:eastAsia="仿宋_GB2312" w:cs="Arial"/>
          <w:color w:val="auto"/>
          <w:sz w:val="32"/>
          <w:szCs w:val="32"/>
        </w:rPr>
        <w:t>女性经期</w:t>
      </w:r>
      <w:r>
        <w:rPr>
          <w:rFonts w:hint="eastAsia" w:ascii="仿宋_GB2312" w:hAnsi="Arial" w:eastAsia="仿宋_GB2312" w:cs="Arial"/>
          <w:color w:val="auto"/>
          <w:sz w:val="32"/>
          <w:szCs w:val="32"/>
          <w:lang w:eastAsia="zh-CN"/>
        </w:rPr>
        <w:t>不宜</w:t>
      </w:r>
      <w:r>
        <w:rPr>
          <w:rFonts w:hint="eastAsia" w:ascii="仿宋_GB2312" w:hAnsi="Arial" w:eastAsia="仿宋_GB2312" w:cs="Arial"/>
          <w:color w:val="auto"/>
          <w:sz w:val="32"/>
          <w:szCs w:val="32"/>
        </w:rPr>
        <w:t>做尿液检查，待经期完毕后再补检</w:t>
      </w:r>
      <w:r>
        <w:rPr>
          <w:rFonts w:hint="eastAsia" w:ascii="仿宋_GB2312" w:hAnsi="仿宋" w:eastAsia="仿宋_GB2312"/>
          <w:color w:val="auto"/>
          <w:sz w:val="32"/>
          <w:szCs w:val="32"/>
        </w:rPr>
        <w:t>。</w:t>
      </w:r>
    </w:p>
    <w:p>
      <w:pPr>
        <w:spacing w:line="348" w:lineRule="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8.已经怀孕或</w:t>
      </w:r>
      <w:r>
        <w:rPr>
          <w:rFonts w:hint="eastAsia" w:ascii="仿宋_GB2312" w:hAnsi="仿宋" w:eastAsia="仿宋_GB2312"/>
          <w:color w:val="auto"/>
          <w:sz w:val="32"/>
          <w:szCs w:val="32"/>
          <w:lang w:eastAsia="zh-CN"/>
        </w:rPr>
        <w:t>疑似怀</w:t>
      </w:r>
      <w:r>
        <w:rPr>
          <w:rFonts w:hint="eastAsia" w:ascii="仿宋_GB2312" w:hAnsi="仿宋" w:eastAsia="仿宋_GB2312"/>
          <w:color w:val="auto"/>
          <w:sz w:val="32"/>
          <w:szCs w:val="32"/>
        </w:rPr>
        <w:t>孕的考生，应在体检前向体检实施机关提出书面申请，</w:t>
      </w:r>
      <w:r>
        <w:rPr>
          <w:rFonts w:hint="eastAsia" w:ascii="仿宋_GB2312" w:hAnsi="仿宋" w:eastAsia="仿宋_GB2312"/>
          <w:color w:val="auto"/>
          <w:sz w:val="32"/>
          <w:szCs w:val="32"/>
          <w:lang w:eastAsia="zh-CN"/>
        </w:rPr>
        <w:t>由体检实施机关安排孕检，经确认怀孕后，延缓所在项目体检。</w:t>
      </w:r>
      <w:r>
        <w:rPr>
          <w:rFonts w:hint="eastAsia" w:ascii="仿宋_GB2312" w:hAnsi="仿宋" w:eastAsia="仿宋_GB2312"/>
          <w:color w:val="auto"/>
          <w:sz w:val="32"/>
          <w:szCs w:val="32"/>
        </w:rPr>
        <w:t>已经怀孕的考生在体检前不主动告知体检实施机关怀孕情况的，由此产生的后果由考生本人承担。</w:t>
      </w:r>
    </w:p>
    <w:p>
      <w:pPr>
        <w:spacing w:line="348" w:lineRule="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lang w:eastAsia="zh-CN"/>
        </w:rPr>
        <w:t>怀孕延缓体检的考生，在生产后</w:t>
      </w:r>
      <w:r>
        <w:rPr>
          <w:rFonts w:hint="eastAsia" w:ascii="仿宋_GB2312" w:hAnsi="仿宋" w:eastAsia="仿宋_GB2312"/>
          <w:color w:val="auto"/>
          <w:sz w:val="32"/>
          <w:szCs w:val="32"/>
          <w:lang w:val="en-US" w:eastAsia="zh-CN"/>
        </w:rPr>
        <w:t>30天内需报告体检实施机关、并于5个月内提出体检申请，逾期不提出体检申请的视为放弃体检资格。</w:t>
      </w:r>
    </w:p>
    <w:p>
      <w:pPr>
        <w:spacing w:line="348" w:lineRule="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9.近视者请自备眼镜。</w:t>
      </w:r>
    </w:p>
    <w:p>
      <w:pPr>
        <w:spacing w:line="348" w:lineRule="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10.体检表中所列项目都要检查，不得漏检、弃检。</w:t>
      </w:r>
    </w:p>
    <w:p>
      <w:pPr>
        <w:spacing w:line="348" w:lineRule="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1</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w:t>
      </w:r>
      <w:r>
        <w:rPr>
          <w:rFonts w:hint="eastAsia" w:ascii="仿宋_GB2312" w:eastAsia="仿宋_GB2312"/>
          <w:color w:val="auto"/>
          <w:sz w:val="32"/>
          <w:szCs w:val="32"/>
        </w:rPr>
        <w:t>对心率、视力、听力、血压</w:t>
      </w:r>
      <w:r>
        <w:rPr>
          <w:rFonts w:hint="eastAsia" w:ascii="仿宋_GB2312" w:eastAsia="仿宋_GB2312"/>
          <w:color w:val="auto"/>
          <w:sz w:val="32"/>
          <w:szCs w:val="32"/>
          <w:lang w:eastAsia="zh-CN"/>
        </w:rPr>
        <w:t>、</w:t>
      </w:r>
      <w:r>
        <w:rPr>
          <w:rFonts w:hint="eastAsia" w:ascii="仿宋_GB2312" w:eastAsia="仿宋_GB2312"/>
          <w:color w:val="auto"/>
          <w:sz w:val="32"/>
          <w:szCs w:val="32"/>
        </w:rPr>
        <w:t>边缘性心脏杂音、病理性心电图、病理性杂音、频发早搏（心电图证实）等项目达不到体检合格标准的，</w:t>
      </w:r>
      <w:r>
        <w:rPr>
          <w:rFonts w:hint="eastAsia" w:ascii="仿宋_GB2312" w:eastAsia="仿宋_GB2312"/>
          <w:color w:val="auto"/>
          <w:sz w:val="32"/>
          <w:szCs w:val="32"/>
          <w:lang w:eastAsia="zh-CN"/>
        </w:rPr>
        <w:t>当日</w:t>
      </w:r>
      <w:r>
        <w:rPr>
          <w:rFonts w:hint="eastAsia" w:ascii="仿宋_GB2312" w:eastAsia="仿宋_GB2312"/>
          <w:color w:val="auto"/>
          <w:sz w:val="32"/>
          <w:szCs w:val="32"/>
        </w:rPr>
        <w:t>当场告知考生并安排复检。当日、当场复检只能进行1次，</w:t>
      </w:r>
      <w:r>
        <w:rPr>
          <w:rFonts w:hint="eastAsia" w:ascii="仿宋_GB2312" w:hAnsi="仿宋" w:eastAsia="仿宋_GB2312"/>
          <w:color w:val="auto"/>
          <w:sz w:val="32"/>
          <w:szCs w:val="32"/>
        </w:rPr>
        <w:t>以复检结果为准，</w:t>
      </w:r>
      <w:r>
        <w:rPr>
          <w:rFonts w:hint="eastAsia" w:ascii="仿宋_GB2312" w:eastAsia="仿宋_GB2312"/>
          <w:color w:val="auto"/>
          <w:sz w:val="32"/>
          <w:szCs w:val="32"/>
        </w:rPr>
        <w:t>复检仍达不到体检合格标准的项目，</w:t>
      </w:r>
      <w:r>
        <w:rPr>
          <w:rFonts w:hint="eastAsia" w:ascii="仿宋_GB2312" w:hAnsi="仿宋" w:eastAsia="仿宋_GB2312"/>
          <w:color w:val="auto"/>
          <w:sz w:val="32"/>
          <w:szCs w:val="32"/>
        </w:rPr>
        <w:t>不得择日或另选其他医疗机构进行复检。</w:t>
      </w:r>
    </w:p>
    <w:p>
      <w:pPr>
        <w:spacing w:line="348" w:lineRule="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1</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.体检结果以医院的结论意见为准。体检结论为不合格的考生，可以在接到体检结论通知之日起3日内提出复检要求，</w:t>
      </w:r>
      <w:r>
        <w:rPr>
          <w:rFonts w:hint="eastAsia" w:ascii="仿宋_GB2312" w:hAnsi="仿宋" w:eastAsia="仿宋_GB2312"/>
          <w:color w:val="auto"/>
          <w:sz w:val="32"/>
          <w:szCs w:val="32"/>
          <w:lang w:eastAsia="zh-CN"/>
        </w:rPr>
        <w:t>逾期视为自动放弃复检。</w:t>
      </w:r>
      <w:r>
        <w:rPr>
          <w:rFonts w:hint="eastAsia" w:ascii="仿宋_GB2312" w:eastAsia="仿宋_GB2312"/>
          <w:color w:val="auto"/>
          <w:sz w:val="32"/>
          <w:szCs w:val="32"/>
        </w:rPr>
        <w:t>复检内容为对体检结论有影响的项目，</w:t>
      </w:r>
      <w:r>
        <w:rPr>
          <w:rFonts w:hint="eastAsia" w:ascii="仿宋_GB2312" w:hAnsi="仿宋" w:eastAsia="仿宋_GB2312"/>
          <w:color w:val="auto"/>
          <w:sz w:val="32"/>
          <w:szCs w:val="32"/>
        </w:rPr>
        <w:t>复检只能进行一次，并以复检结果为准。但以下两种情况不</w:t>
      </w:r>
      <w:r>
        <w:rPr>
          <w:rFonts w:hint="eastAsia" w:ascii="仿宋_GB2312" w:hAnsi="仿宋" w:eastAsia="仿宋_GB2312"/>
          <w:color w:val="auto"/>
          <w:sz w:val="32"/>
          <w:szCs w:val="32"/>
          <w:lang w:eastAsia="zh-CN"/>
        </w:rPr>
        <w:t>进行</w:t>
      </w:r>
      <w:r>
        <w:rPr>
          <w:rFonts w:hint="eastAsia" w:ascii="仿宋_GB2312" w:hAnsi="仿宋" w:eastAsia="仿宋_GB2312"/>
          <w:color w:val="auto"/>
          <w:sz w:val="32"/>
          <w:szCs w:val="32"/>
        </w:rPr>
        <w:t>复检：一是参照《公务员录用体检特殊标准（试行）》中规定的所有体检项目均不进行复检；二是体检当日、当场已安排复检的项目不再进行复检。</w:t>
      </w:r>
    </w:p>
    <w:p>
      <w:pPr>
        <w:spacing w:line="348" w:lineRule="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1</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.体检过程中，考生必须服从本组工作人员的指挥，遇到的问题，请及时与体检实施机关工作人员联系。体检结束后，不得擅自离组，待所有考生统一集中后才能离开。未检完擅自退场不检者或</w:t>
      </w:r>
      <w:r>
        <w:rPr>
          <w:rFonts w:hint="eastAsia" w:ascii="仿宋_GB2312" w:eastAsia="仿宋_GB2312"/>
          <w:color w:val="auto"/>
          <w:sz w:val="32"/>
          <w:szCs w:val="32"/>
        </w:rPr>
        <w:t>在规定时间不按要求完成体检项目的，</w:t>
      </w:r>
      <w:r>
        <w:rPr>
          <w:rFonts w:hint="eastAsia" w:ascii="仿宋_GB2312" w:hAnsi="仿宋" w:eastAsia="仿宋_GB2312"/>
          <w:color w:val="auto"/>
          <w:sz w:val="32"/>
          <w:szCs w:val="32"/>
        </w:rPr>
        <w:t>视为自动放弃体检资格。</w:t>
      </w:r>
    </w:p>
    <w:p>
      <w:pPr>
        <w:spacing w:line="348" w:lineRule="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1</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.严禁打听体检医疗机构、体检医务人员、体检编号等保密信息。体检结果由体检实施机关告知考生，不允许个人查询体检结果。</w:t>
      </w:r>
    </w:p>
    <w:p>
      <w:pPr>
        <w:spacing w:line="348" w:lineRule="auto"/>
        <w:rPr>
          <w:rFonts w:hint="eastAsia" w:ascii="仿宋_GB2312" w:hAnsi="仿宋" w:eastAsia="仿宋_GB2312"/>
          <w:color w:val="auto"/>
          <w:sz w:val="32"/>
          <w:szCs w:val="32"/>
        </w:rPr>
      </w:pPr>
      <w:r>
        <w:rPr>
          <w:rFonts w:hint="eastAsia" w:ascii="仿宋_GB2312" w:hAnsi="仿宋" w:eastAsia="仿宋_GB2312"/>
          <w:color w:val="auto"/>
          <w:sz w:val="32"/>
          <w:szCs w:val="32"/>
        </w:rPr>
        <w:t xml:space="preserve">    15.考生体检结束后请保持手机畅通，体检结果将由体检实施机关电话通知。</w:t>
      </w:r>
    </w:p>
    <w:p>
      <w:pPr>
        <w:spacing w:line="348" w:lineRule="auto"/>
        <w:rPr>
          <w:rFonts w:hint="eastAsia" w:ascii="仿宋_GB2312" w:hAnsi="仿宋" w:eastAsia="仿宋_GB2312"/>
          <w:color w:val="auto"/>
          <w:sz w:val="32"/>
          <w:szCs w:val="32"/>
        </w:rPr>
      </w:pPr>
    </w:p>
    <w:sectPr>
      <w:footerReference r:id="rId3" w:type="default"/>
      <w:footerReference r:id="rId4" w:type="even"/>
      <w:pgSz w:w="11906" w:h="16838"/>
      <w:pgMar w:top="1928" w:right="1531" w:bottom="1814" w:left="1531" w:header="1134"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802" w:wrap="around" w:vAnchor="text" w:hAnchor="margin" w:xAlign="outside" w:y="-3"/>
      <w:rPr>
        <w:rStyle w:val="14"/>
        <w:rFonts w:hint="eastAsia" w:ascii="仿宋_GB2312" w:eastAsia="仿宋_GB2312"/>
        <w:sz w:val="28"/>
        <w:szCs w:val="28"/>
      </w:rPr>
    </w:pPr>
    <w:r>
      <w:rPr>
        <w:rStyle w:val="14"/>
        <w:rFonts w:hint="eastAsia" w:ascii="仿宋_GB2312" w:eastAsia="仿宋_GB2312"/>
        <w:sz w:val="28"/>
        <w:szCs w:val="28"/>
      </w:rPr>
      <w:t xml:space="preserve">  —  </w:t>
    </w:r>
    <w:r>
      <w:rPr>
        <w:rFonts w:ascii="仿宋_GB2312" w:eastAsia="仿宋_GB2312"/>
        <w:sz w:val="28"/>
        <w:szCs w:val="28"/>
      </w:rPr>
      <w:fldChar w:fldCharType="begin"/>
    </w:r>
    <w:r>
      <w:rPr>
        <w:rStyle w:val="14"/>
        <w:rFonts w:ascii="仿宋_GB2312" w:eastAsia="仿宋_GB2312"/>
        <w:sz w:val="28"/>
        <w:szCs w:val="28"/>
      </w:rPr>
      <w:instrText xml:space="preserve">PAGE  </w:instrText>
    </w:r>
    <w:r>
      <w:rPr>
        <w:rFonts w:ascii="仿宋_GB2312" w:eastAsia="仿宋_GB2312"/>
        <w:sz w:val="28"/>
        <w:szCs w:val="28"/>
      </w:rPr>
      <w:fldChar w:fldCharType="separate"/>
    </w:r>
    <w:r>
      <w:rPr>
        <w:rStyle w:val="14"/>
        <w:rFonts w:ascii="仿宋_GB2312" w:eastAsia="仿宋_GB2312"/>
        <w:sz w:val="28"/>
        <w:szCs w:val="28"/>
        <w:lang/>
      </w:rPr>
      <w:t>1</w:t>
    </w:r>
    <w:r>
      <w:rPr>
        <w:rFonts w:ascii="仿宋_GB2312" w:eastAsia="仿宋_GB2312"/>
        <w:sz w:val="28"/>
        <w:szCs w:val="28"/>
      </w:rPr>
      <w:fldChar w:fldCharType="end"/>
    </w:r>
    <w:r>
      <w:rPr>
        <w:rStyle w:val="14"/>
        <w:rFonts w:hint="eastAsia" w:ascii="仿宋_GB2312" w:eastAsia="仿宋_GB2312"/>
        <w:sz w:val="28"/>
        <w:szCs w:val="28"/>
      </w:rPr>
      <w:t xml:space="preserve">  —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4"/>
      </w:rPr>
    </w:pPr>
    <w:r>
      <w:fldChar w:fldCharType="begin"/>
    </w:r>
    <w:r>
      <w:rPr>
        <w:rStyle w:val="14"/>
      </w:rPr>
      <w:instrText xml:space="preserve">PAGE  </w:instrText>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1F"/>
    <w:rsid w:val="00006948"/>
    <w:rsid w:val="00031188"/>
    <w:rsid w:val="000443A0"/>
    <w:rsid w:val="00050D10"/>
    <w:rsid w:val="00054EA9"/>
    <w:rsid w:val="00063C52"/>
    <w:rsid w:val="00063F5E"/>
    <w:rsid w:val="00064AA6"/>
    <w:rsid w:val="00064EA2"/>
    <w:rsid w:val="00066DC6"/>
    <w:rsid w:val="000730BC"/>
    <w:rsid w:val="000804F8"/>
    <w:rsid w:val="00086F96"/>
    <w:rsid w:val="00095141"/>
    <w:rsid w:val="000A0263"/>
    <w:rsid w:val="000B4D50"/>
    <w:rsid w:val="000B5383"/>
    <w:rsid w:val="000B7175"/>
    <w:rsid w:val="000C0363"/>
    <w:rsid w:val="000C2BE6"/>
    <w:rsid w:val="000C3B03"/>
    <w:rsid w:val="001122C8"/>
    <w:rsid w:val="001170B5"/>
    <w:rsid w:val="001319CB"/>
    <w:rsid w:val="001339B7"/>
    <w:rsid w:val="0014519D"/>
    <w:rsid w:val="00146937"/>
    <w:rsid w:val="001529A7"/>
    <w:rsid w:val="00154CE6"/>
    <w:rsid w:val="00154D63"/>
    <w:rsid w:val="0016108B"/>
    <w:rsid w:val="001630EA"/>
    <w:rsid w:val="00164457"/>
    <w:rsid w:val="00177B53"/>
    <w:rsid w:val="00187B7F"/>
    <w:rsid w:val="001934D0"/>
    <w:rsid w:val="001A0C60"/>
    <w:rsid w:val="001A27C1"/>
    <w:rsid w:val="001C5769"/>
    <w:rsid w:val="001E685C"/>
    <w:rsid w:val="00215EDD"/>
    <w:rsid w:val="00223E5F"/>
    <w:rsid w:val="00226B7D"/>
    <w:rsid w:val="00233AB0"/>
    <w:rsid w:val="00254EF2"/>
    <w:rsid w:val="002570A1"/>
    <w:rsid w:val="0026681D"/>
    <w:rsid w:val="00267E9A"/>
    <w:rsid w:val="002756AD"/>
    <w:rsid w:val="00282CCD"/>
    <w:rsid w:val="00285C5D"/>
    <w:rsid w:val="002A0517"/>
    <w:rsid w:val="002B5CE3"/>
    <w:rsid w:val="002D24AC"/>
    <w:rsid w:val="002D6C67"/>
    <w:rsid w:val="002E13E9"/>
    <w:rsid w:val="002E6C32"/>
    <w:rsid w:val="0031544B"/>
    <w:rsid w:val="00330331"/>
    <w:rsid w:val="003311C5"/>
    <w:rsid w:val="00333BD9"/>
    <w:rsid w:val="00356259"/>
    <w:rsid w:val="00362C58"/>
    <w:rsid w:val="00363009"/>
    <w:rsid w:val="00372511"/>
    <w:rsid w:val="0037459A"/>
    <w:rsid w:val="00374986"/>
    <w:rsid w:val="00374D36"/>
    <w:rsid w:val="00382A12"/>
    <w:rsid w:val="00390E3E"/>
    <w:rsid w:val="003A0716"/>
    <w:rsid w:val="003A1D17"/>
    <w:rsid w:val="003B5369"/>
    <w:rsid w:val="003B6E99"/>
    <w:rsid w:val="003C6A52"/>
    <w:rsid w:val="003D6CD8"/>
    <w:rsid w:val="003F7455"/>
    <w:rsid w:val="004005B0"/>
    <w:rsid w:val="0040357B"/>
    <w:rsid w:val="00420758"/>
    <w:rsid w:val="004311DD"/>
    <w:rsid w:val="004368D7"/>
    <w:rsid w:val="00440606"/>
    <w:rsid w:val="004434C1"/>
    <w:rsid w:val="00465261"/>
    <w:rsid w:val="004657D0"/>
    <w:rsid w:val="004809BF"/>
    <w:rsid w:val="0049482B"/>
    <w:rsid w:val="004B38E9"/>
    <w:rsid w:val="004B39C9"/>
    <w:rsid w:val="004B5A01"/>
    <w:rsid w:val="004C4CFD"/>
    <w:rsid w:val="004C700A"/>
    <w:rsid w:val="004D0585"/>
    <w:rsid w:val="004F22B8"/>
    <w:rsid w:val="00501262"/>
    <w:rsid w:val="0051053C"/>
    <w:rsid w:val="005271CE"/>
    <w:rsid w:val="0053447F"/>
    <w:rsid w:val="00551E51"/>
    <w:rsid w:val="0057124A"/>
    <w:rsid w:val="0057372F"/>
    <w:rsid w:val="00583698"/>
    <w:rsid w:val="00592FCE"/>
    <w:rsid w:val="005A2FD0"/>
    <w:rsid w:val="005B5087"/>
    <w:rsid w:val="005B6A3A"/>
    <w:rsid w:val="005C1138"/>
    <w:rsid w:val="005C2766"/>
    <w:rsid w:val="005C6998"/>
    <w:rsid w:val="005D5067"/>
    <w:rsid w:val="0060351C"/>
    <w:rsid w:val="0062235F"/>
    <w:rsid w:val="006244AF"/>
    <w:rsid w:val="0063206F"/>
    <w:rsid w:val="006331B3"/>
    <w:rsid w:val="0064205E"/>
    <w:rsid w:val="00664404"/>
    <w:rsid w:val="0068299A"/>
    <w:rsid w:val="00687F18"/>
    <w:rsid w:val="006922E3"/>
    <w:rsid w:val="00696497"/>
    <w:rsid w:val="006A3CA2"/>
    <w:rsid w:val="006A4044"/>
    <w:rsid w:val="006A77C1"/>
    <w:rsid w:val="006B12C5"/>
    <w:rsid w:val="006B47B2"/>
    <w:rsid w:val="006B599E"/>
    <w:rsid w:val="006D2643"/>
    <w:rsid w:val="006D2EA0"/>
    <w:rsid w:val="006D5648"/>
    <w:rsid w:val="006D5B1A"/>
    <w:rsid w:val="006F03F9"/>
    <w:rsid w:val="006F3519"/>
    <w:rsid w:val="006F353D"/>
    <w:rsid w:val="006F51DF"/>
    <w:rsid w:val="00704826"/>
    <w:rsid w:val="007051C2"/>
    <w:rsid w:val="00705D61"/>
    <w:rsid w:val="00711FA5"/>
    <w:rsid w:val="00713DB5"/>
    <w:rsid w:val="007143A5"/>
    <w:rsid w:val="0071560A"/>
    <w:rsid w:val="00720EA8"/>
    <w:rsid w:val="00721713"/>
    <w:rsid w:val="00731E38"/>
    <w:rsid w:val="00733445"/>
    <w:rsid w:val="007343B5"/>
    <w:rsid w:val="00744604"/>
    <w:rsid w:val="00750B2B"/>
    <w:rsid w:val="00753A83"/>
    <w:rsid w:val="00755154"/>
    <w:rsid w:val="0075787C"/>
    <w:rsid w:val="00763AE2"/>
    <w:rsid w:val="00784E6F"/>
    <w:rsid w:val="007851E9"/>
    <w:rsid w:val="00794749"/>
    <w:rsid w:val="00795FE0"/>
    <w:rsid w:val="007A3B02"/>
    <w:rsid w:val="007C4011"/>
    <w:rsid w:val="007C656A"/>
    <w:rsid w:val="007D071D"/>
    <w:rsid w:val="007D1B57"/>
    <w:rsid w:val="007D2288"/>
    <w:rsid w:val="007E71DF"/>
    <w:rsid w:val="007F1DD7"/>
    <w:rsid w:val="007F2364"/>
    <w:rsid w:val="007F2E76"/>
    <w:rsid w:val="007F7B96"/>
    <w:rsid w:val="008013AD"/>
    <w:rsid w:val="0082260B"/>
    <w:rsid w:val="00834A4B"/>
    <w:rsid w:val="00840CC0"/>
    <w:rsid w:val="0085271C"/>
    <w:rsid w:val="00854F77"/>
    <w:rsid w:val="0086611A"/>
    <w:rsid w:val="00866ED1"/>
    <w:rsid w:val="00880289"/>
    <w:rsid w:val="00880742"/>
    <w:rsid w:val="008864A5"/>
    <w:rsid w:val="0088761F"/>
    <w:rsid w:val="00897C56"/>
    <w:rsid w:val="008A0A48"/>
    <w:rsid w:val="008B3CF0"/>
    <w:rsid w:val="008C39AE"/>
    <w:rsid w:val="008C725F"/>
    <w:rsid w:val="008C7C2C"/>
    <w:rsid w:val="008E0D30"/>
    <w:rsid w:val="008E75A8"/>
    <w:rsid w:val="008F170D"/>
    <w:rsid w:val="008F29F8"/>
    <w:rsid w:val="00900D5D"/>
    <w:rsid w:val="009077D9"/>
    <w:rsid w:val="009127DE"/>
    <w:rsid w:val="00912A69"/>
    <w:rsid w:val="00913CE8"/>
    <w:rsid w:val="00924B25"/>
    <w:rsid w:val="00937812"/>
    <w:rsid w:val="00952EC7"/>
    <w:rsid w:val="00965130"/>
    <w:rsid w:val="00974745"/>
    <w:rsid w:val="00975FDA"/>
    <w:rsid w:val="00977C35"/>
    <w:rsid w:val="009A0973"/>
    <w:rsid w:val="009A43F4"/>
    <w:rsid w:val="009B1549"/>
    <w:rsid w:val="009E08EF"/>
    <w:rsid w:val="009E484C"/>
    <w:rsid w:val="009F07D2"/>
    <w:rsid w:val="00A13766"/>
    <w:rsid w:val="00A15C33"/>
    <w:rsid w:val="00A2025E"/>
    <w:rsid w:val="00A20EF1"/>
    <w:rsid w:val="00A62B43"/>
    <w:rsid w:val="00A63959"/>
    <w:rsid w:val="00A71DF7"/>
    <w:rsid w:val="00A76F49"/>
    <w:rsid w:val="00A7746A"/>
    <w:rsid w:val="00A822FB"/>
    <w:rsid w:val="00A865B5"/>
    <w:rsid w:val="00A94F12"/>
    <w:rsid w:val="00AA67A0"/>
    <w:rsid w:val="00AC5776"/>
    <w:rsid w:val="00AC78CA"/>
    <w:rsid w:val="00AE50D1"/>
    <w:rsid w:val="00AE7CDD"/>
    <w:rsid w:val="00AF27BF"/>
    <w:rsid w:val="00AF3F7C"/>
    <w:rsid w:val="00B0069F"/>
    <w:rsid w:val="00B01F3A"/>
    <w:rsid w:val="00B1549B"/>
    <w:rsid w:val="00B17DF4"/>
    <w:rsid w:val="00B30680"/>
    <w:rsid w:val="00B32FFF"/>
    <w:rsid w:val="00B479E4"/>
    <w:rsid w:val="00B61F9E"/>
    <w:rsid w:val="00B64B82"/>
    <w:rsid w:val="00B6632E"/>
    <w:rsid w:val="00B71EC4"/>
    <w:rsid w:val="00B7292A"/>
    <w:rsid w:val="00B825D4"/>
    <w:rsid w:val="00B85E40"/>
    <w:rsid w:val="00B90198"/>
    <w:rsid w:val="00BA1313"/>
    <w:rsid w:val="00BB3D8F"/>
    <w:rsid w:val="00BC2647"/>
    <w:rsid w:val="00BC524D"/>
    <w:rsid w:val="00BC52C9"/>
    <w:rsid w:val="00BC52DA"/>
    <w:rsid w:val="00BC7D9D"/>
    <w:rsid w:val="00BD71CF"/>
    <w:rsid w:val="00BF4431"/>
    <w:rsid w:val="00BF5243"/>
    <w:rsid w:val="00C03353"/>
    <w:rsid w:val="00C13C6B"/>
    <w:rsid w:val="00C1446B"/>
    <w:rsid w:val="00C15B43"/>
    <w:rsid w:val="00C22DE1"/>
    <w:rsid w:val="00C25F6C"/>
    <w:rsid w:val="00C412C5"/>
    <w:rsid w:val="00C5067F"/>
    <w:rsid w:val="00C554F2"/>
    <w:rsid w:val="00C55886"/>
    <w:rsid w:val="00C60B28"/>
    <w:rsid w:val="00C65356"/>
    <w:rsid w:val="00C67144"/>
    <w:rsid w:val="00C90A0F"/>
    <w:rsid w:val="00C916B7"/>
    <w:rsid w:val="00C92397"/>
    <w:rsid w:val="00C952E1"/>
    <w:rsid w:val="00CA5297"/>
    <w:rsid w:val="00CC0F66"/>
    <w:rsid w:val="00CC2B12"/>
    <w:rsid w:val="00CC56C4"/>
    <w:rsid w:val="00CC5C4C"/>
    <w:rsid w:val="00CC78D2"/>
    <w:rsid w:val="00CE4458"/>
    <w:rsid w:val="00CF4360"/>
    <w:rsid w:val="00D03329"/>
    <w:rsid w:val="00D07CFC"/>
    <w:rsid w:val="00D108E5"/>
    <w:rsid w:val="00D16A32"/>
    <w:rsid w:val="00D320C1"/>
    <w:rsid w:val="00D41599"/>
    <w:rsid w:val="00D45895"/>
    <w:rsid w:val="00D52264"/>
    <w:rsid w:val="00D6550D"/>
    <w:rsid w:val="00D664BD"/>
    <w:rsid w:val="00D77D84"/>
    <w:rsid w:val="00D84697"/>
    <w:rsid w:val="00D85082"/>
    <w:rsid w:val="00D92A6A"/>
    <w:rsid w:val="00D95B2D"/>
    <w:rsid w:val="00DA4ED9"/>
    <w:rsid w:val="00DB230B"/>
    <w:rsid w:val="00DB4613"/>
    <w:rsid w:val="00DC0F3C"/>
    <w:rsid w:val="00DE575E"/>
    <w:rsid w:val="00DE58E2"/>
    <w:rsid w:val="00DE6E1D"/>
    <w:rsid w:val="00DF1A17"/>
    <w:rsid w:val="00DF30DD"/>
    <w:rsid w:val="00E000DB"/>
    <w:rsid w:val="00E0276E"/>
    <w:rsid w:val="00E04C41"/>
    <w:rsid w:val="00E05FE5"/>
    <w:rsid w:val="00E0780E"/>
    <w:rsid w:val="00E20CCC"/>
    <w:rsid w:val="00E2358F"/>
    <w:rsid w:val="00E27398"/>
    <w:rsid w:val="00E27924"/>
    <w:rsid w:val="00E4553A"/>
    <w:rsid w:val="00E55EE5"/>
    <w:rsid w:val="00E569E2"/>
    <w:rsid w:val="00E913CE"/>
    <w:rsid w:val="00E96350"/>
    <w:rsid w:val="00EB0C7D"/>
    <w:rsid w:val="00EC659C"/>
    <w:rsid w:val="00F07F5B"/>
    <w:rsid w:val="00F156C4"/>
    <w:rsid w:val="00F16B68"/>
    <w:rsid w:val="00F21B43"/>
    <w:rsid w:val="00F36306"/>
    <w:rsid w:val="00F400F4"/>
    <w:rsid w:val="00F47407"/>
    <w:rsid w:val="00F64430"/>
    <w:rsid w:val="00F66348"/>
    <w:rsid w:val="00F84CBA"/>
    <w:rsid w:val="00F953BC"/>
    <w:rsid w:val="00F97BFB"/>
    <w:rsid w:val="00FA0D63"/>
    <w:rsid w:val="00FA1286"/>
    <w:rsid w:val="00FC0D91"/>
    <w:rsid w:val="00FC6ECE"/>
    <w:rsid w:val="00FF3410"/>
    <w:rsid w:val="1EDB3BEA"/>
    <w:rsid w:val="295B1CAB"/>
    <w:rsid w:val="38AF1397"/>
    <w:rsid w:val="5371167A"/>
    <w:rsid w:val="5E9671EB"/>
    <w:rsid w:val="7C16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ocked="1"/>
    <w:lsdException w:unhideWhenUsed="0" w:uiPriority="0" w:semiHidden="0" w:name="heading 2" w:locked="1"/>
    <w:lsdException w:unhideWhenUsed="0" w:uiPriority="0"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paragraph" w:styleId="2">
    <w:name w:val="heading 1"/>
    <w:basedOn w:val="1"/>
    <w:locked/>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link w:val="12"/>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3">
    <w:name w:val="Document Map"/>
    <w:basedOn w:val="1"/>
    <w:semiHidden/>
    <w:uiPriority w:val="0"/>
    <w:pPr>
      <w:shd w:val="clear" w:color="auto" w:fill="000080"/>
    </w:pPr>
  </w:style>
  <w:style w:type="paragraph" w:styleId="4">
    <w:name w:val="Date"/>
    <w:basedOn w:val="1"/>
    <w:next w:val="1"/>
    <w:uiPriority w:val="0"/>
    <w:pPr>
      <w:ind w:left="100" w:leftChars="2500"/>
    </w:pPr>
  </w:style>
  <w:style w:type="paragraph" w:styleId="5">
    <w:name w:val="Balloon Text"/>
    <w:basedOn w:val="1"/>
    <w:link w:val="39"/>
    <w:semiHidden/>
    <w:uiPriority w:val="0"/>
    <w:rPr>
      <w:sz w:val="18"/>
      <w:szCs w:val="18"/>
    </w:rPr>
  </w:style>
  <w:style w:type="paragraph" w:styleId="6">
    <w:name w:val="footer"/>
    <w:basedOn w:val="1"/>
    <w:link w:val="40"/>
    <w:uiPriority w:val="0"/>
    <w:pPr>
      <w:tabs>
        <w:tab w:val="center" w:pos="4153"/>
        <w:tab w:val="right" w:pos="8306"/>
      </w:tabs>
      <w:snapToGrid w:val="0"/>
      <w:jc w:val="left"/>
    </w:pPr>
    <w:rPr>
      <w:sz w:val="18"/>
      <w:szCs w:val="18"/>
    </w:rPr>
  </w:style>
  <w:style w:type="paragraph" w:styleId="7">
    <w:name w:val="header"/>
    <w:basedOn w:val="1"/>
    <w:link w:val="38"/>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uiPriority w:val="0"/>
    <w:rPr>
      <w:lang w:val="en-US" w:eastAsia="zh-CN" w:bidi="ar-SA"/>
    </w:r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默认段落字体 Para Char Char Char Char Char Char Char"/>
    <w:basedOn w:val="3"/>
    <w:link w:val="11"/>
    <w:uiPriority w:val="0"/>
    <w:pPr>
      <w:adjustRightInd w:val="0"/>
      <w:spacing w:line="436" w:lineRule="exact"/>
      <w:ind w:left="357"/>
      <w:jc w:val="left"/>
      <w:outlineLvl w:val="3"/>
    </w:pPr>
    <w:rPr>
      <w:rFonts w:ascii="Times New Roman" w:hAnsi="Times New Roman"/>
      <w:szCs w:val="24"/>
    </w:rPr>
  </w:style>
  <w:style w:type="character" w:styleId="13">
    <w:name w:val="Strong"/>
    <w:basedOn w:val="11"/>
    <w:locked/>
    <w:uiPriority w:val="0"/>
    <w:rPr>
      <w:b/>
      <w:bCs/>
    </w:rPr>
  </w:style>
  <w:style w:type="character" w:styleId="14">
    <w:name w:val="page number"/>
    <w:basedOn w:val="11"/>
    <w:uiPriority w:val="0"/>
    <w:rPr>
      <w:rFonts w:cs="Times New Roman"/>
    </w:rPr>
  </w:style>
  <w:style w:type="character" w:styleId="15">
    <w:name w:val="Hyperlink"/>
    <w:basedOn w:val="11"/>
    <w:uiPriority w:val="0"/>
    <w:rPr>
      <w:color w:val="0000FF"/>
      <w:u w:val="single"/>
    </w:rPr>
  </w:style>
  <w:style w:type="paragraph" w:customStyle="1" w:styleId="16">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7">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8">
    <w:name w:val="font8"/>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9">
    <w:name w:val="xl7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0">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21">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22">
    <w:name w:val="xl79"/>
    <w:basedOn w:val="1"/>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_GB2312" w:hAnsi="宋体" w:eastAsia="仿宋_GB2312" w:cs="宋体"/>
      <w:b/>
      <w:bCs/>
      <w:color w:val="000000"/>
      <w:kern w:val="0"/>
      <w:sz w:val="16"/>
      <w:szCs w:val="16"/>
    </w:rPr>
  </w:style>
  <w:style w:type="paragraph" w:customStyle="1" w:styleId="23">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24">
    <w:name w:val="xl83"/>
    <w:basedOn w:val="1"/>
    <w:uiPriority w:val="0"/>
    <w:pPr>
      <w:widowControl/>
      <w:spacing w:before="100" w:beforeAutospacing="1" w:after="100" w:afterAutospacing="1"/>
      <w:jc w:val="center"/>
    </w:pPr>
    <w:rPr>
      <w:rFonts w:ascii="黑体" w:hAnsi="黑体" w:eastAsia="黑体" w:cs="宋体"/>
      <w:color w:val="000000"/>
      <w:kern w:val="0"/>
      <w:sz w:val="40"/>
      <w:szCs w:val="40"/>
    </w:rPr>
  </w:style>
  <w:style w:type="paragraph" w:customStyle="1" w:styleId="25">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16"/>
      <w:szCs w:val="16"/>
    </w:rPr>
  </w:style>
  <w:style w:type="paragraph" w:customStyle="1" w:styleId="26">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27">
    <w:name w:val="custom_unionsty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8">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9">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30">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31">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32">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33">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4">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35">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ourier New" w:hAnsi="Courier New" w:cs="宋体"/>
      <w:kern w:val="0"/>
      <w:sz w:val="20"/>
      <w:szCs w:val="20"/>
    </w:rPr>
  </w:style>
  <w:style w:type="paragraph" w:customStyle="1" w:styleId="36">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37">
    <w:name w:val="Char Char1"/>
    <w:basedOn w:val="1"/>
    <w:uiPriority w:val="0"/>
    <w:pPr>
      <w:widowControl/>
      <w:spacing w:after="160" w:line="240" w:lineRule="exact"/>
      <w:jc w:val="left"/>
    </w:pPr>
    <w:rPr>
      <w:rFonts w:ascii="仿宋_GB2312" w:hAnsi="Times New Roman" w:eastAsia="仿宋_GB2312"/>
      <w:sz w:val="32"/>
      <w:szCs w:val="32"/>
    </w:rPr>
  </w:style>
  <w:style w:type="character" w:customStyle="1" w:styleId="38">
    <w:name w:val="Header Char"/>
    <w:basedOn w:val="11"/>
    <w:link w:val="7"/>
    <w:semiHidden/>
    <w:locked/>
    <w:uiPriority w:val="0"/>
    <w:rPr>
      <w:rFonts w:cs="Times New Roman"/>
      <w:sz w:val="18"/>
      <w:szCs w:val="18"/>
    </w:rPr>
  </w:style>
  <w:style w:type="character" w:customStyle="1" w:styleId="39">
    <w:name w:val="Balloon Text Char"/>
    <w:basedOn w:val="11"/>
    <w:link w:val="5"/>
    <w:semiHidden/>
    <w:locked/>
    <w:uiPriority w:val="0"/>
    <w:rPr>
      <w:rFonts w:cs="Times New Roman"/>
      <w:kern w:val="2"/>
      <w:sz w:val="18"/>
      <w:szCs w:val="18"/>
    </w:rPr>
  </w:style>
  <w:style w:type="character" w:customStyle="1" w:styleId="40">
    <w:name w:val="Footer Char"/>
    <w:basedOn w:val="11"/>
    <w:link w:val="6"/>
    <w:locked/>
    <w:uiPriority w:val="0"/>
    <w:rPr>
      <w:rFonts w:cs="Times New Roman"/>
      <w:sz w:val="18"/>
      <w:szCs w:val="18"/>
    </w:rPr>
  </w:style>
  <w:style w:type="character" w:customStyle="1" w:styleId="41">
    <w:name w:val="apple-converted-space"/>
    <w:basedOn w:val="1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Guangxi Sports</Company>
  <Pages>1</Pages>
  <Words>194</Words>
  <Characters>1111</Characters>
  <Lines>9</Lines>
  <Paragraphs>2</Paragraphs>
  <TotalTime>12</TotalTime>
  <ScaleCrop>false</ScaleCrop>
  <LinksUpToDate>false</LinksUpToDate>
  <CharactersWithSpaces>1303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2017-09-26T02:49:00Z</dcterms:created>
  <dc:creator>lenovo</dc:creator>
  <cp:lastModifiedBy>秦杰</cp:lastModifiedBy>
  <cp:lastPrinted>2016-06-27T01:50:00Z</cp:lastPrinted>
  <dcterms:modified xsi:type="dcterms:W3CDTF">2019-11-11T07:24:20Z</dcterms:modified>
  <dc:title>广西壮族自治区农业厅直属事业单位2017年公开招聘工作人员资格审查通过人员名单及考试公告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