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</w:rPr>
      </w:pPr>
    </w:p>
    <w:p>
      <w:pPr>
        <w:spacing w:line="600" w:lineRule="exact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  <w:lang w:val="en-US" w:eastAsia="zh-CN"/>
        </w:rPr>
        <w:t>2020</w:t>
      </w:r>
      <w:r>
        <w:rPr>
          <w:rFonts w:hint="eastAsia" w:ascii="方正小标宋_GBK" w:eastAsia="方正小标宋_GBK"/>
          <w:color w:val="000000"/>
          <w:sz w:val="44"/>
          <w:szCs w:val="44"/>
        </w:rPr>
        <w:t>年度自治区体育系统媒体上稿任务量化表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tbl>
      <w:tblPr>
        <w:tblStyle w:val="5"/>
        <w:tblW w:w="1312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18"/>
        <w:gridCol w:w="1284"/>
        <w:gridCol w:w="1281"/>
        <w:gridCol w:w="1055"/>
        <w:gridCol w:w="1746"/>
        <w:gridCol w:w="1859"/>
        <w:gridCol w:w="1242"/>
        <w:gridCol w:w="144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exact"/>
          <w:tblHeader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黑体" w:hAnsi="黑体" w:eastAsia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单位/任务量/项目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黑体" w:hAnsi="黑体" w:eastAsia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中央（国家）级媒体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黑体" w:hAnsi="黑体" w:eastAsia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自治区级媒体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黑体" w:hAnsi="黑体" w:eastAsia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市级媒体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黑体" w:hAnsi="黑体" w:eastAsia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国家体育总局网站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黑体" w:hAnsi="黑体" w:eastAsia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自治区体育局官网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“广西体育”</w:t>
            </w: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微信公众号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合计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exac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885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exac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群众体育处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888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exac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竞技体育处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lang w:val="en-US" w:eastAsia="zh-CN"/>
              </w:rPr>
              <w:t>128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710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exac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青少年体育处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396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exac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体育经济处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403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exac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重大赛事项目协调推进办公室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1260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lang w:val="en-US" w:eastAsia="zh-CN"/>
              </w:rPr>
              <w:t>248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1863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exac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人事教育处(机关党委)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172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exac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离退休人员工作处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exac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江南训练基地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exac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青秀山训练基地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exac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广西体育高等专科学校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193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exac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广西体育运动学校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exac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广西田径运动发展中心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204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exac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广西水上运动发展中心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204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exac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广西体操武术发展中心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204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exac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广西重竞技运动发展中心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204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exac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广西球类运动发展中心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204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exac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广西举重运动发展中心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204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exac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广西射击射箭运动发展中心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204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exac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广西社会体育运动发展中心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668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exac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广西体育彩票管理中心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lang w:val="en-US" w:eastAsia="zh-CN"/>
              </w:rPr>
              <w:t>234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1118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exac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广西人力资源开发和保障中心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exac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广西体育科学研究所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31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exac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广西体育馆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广西体育场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exac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武鸣体育训练基地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广西航空运动发展管理中心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南宁市体育局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lang w:val="en-US" w:eastAsia="zh-CN"/>
              </w:rPr>
              <w:t>135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462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柳州市体育局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lang w:val="en-US" w:eastAsia="zh-CN"/>
              </w:rPr>
              <w:t>135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462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exac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桂林市体育局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lang w:val="en-US" w:eastAsia="zh-CN"/>
              </w:rPr>
              <w:t>135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462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exac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梧州市文化广电体育和旅游局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221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exac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北海市旅游文体局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lang w:val="en-US" w:eastAsia="zh-CN"/>
              </w:rPr>
              <w:t>108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286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防城港市文化广电体育和</w:t>
            </w: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lang w:eastAsia="zh-CN"/>
              </w:rPr>
              <w:t>旅游局</w:t>
            </w: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221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exac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钦州市文化广电体育和旅游局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lang w:val="en-US" w:eastAsia="zh-CN"/>
              </w:rPr>
              <w:t>108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286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exac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贵港市文化广电体育和旅游局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221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exac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玉林市文化广电体育和旅游局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221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exac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百色市体育局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221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exac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贺州市体育局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221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exac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河池市文化广电体育和旅游局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221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exac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来宾市教育体育局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221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exac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崇左市文化和旅游局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221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exact"/>
        </w:trPr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6792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lang w:val="en-US" w:eastAsia="zh-CN"/>
              </w:rPr>
              <w:t>2709</w:t>
            </w:r>
          </w:p>
        </w:tc>
        <w:tc>
          <w:tcPr>
            <w:tcW w:w="1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2344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807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13144</w:t>
            </w:r>
          </w:p>
        </w:tc>
      </w:tr>
    </w:tbl>
    <w:p>
      <w:pPr>
        <w:autoSpaceDE w:val="0"/>
        <w:spacing w:line="380" w:lineRule="exact"/>
        <w:rPr>
          <w:rFonts w:hint="eastAsia"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说明：</w:t>
      </w:r>
    </w:p>
    <w:p>
      <w:pPr>
        <w:autoSpaceDE w:val="0"/>
        <w:spacing w:line="380" w:lineRule="exact"/>
        <w:rPr>
          <w:rFonts w:hint="eastAsia"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一、根据媒体影响力范围划分，对中央（国家）级媒体、自治区级媒体、市级媒体的范围划分加以明确。其中</w:t>
      </w:r>
      <w:r>
        <w:rPr>
          <w:rFonts w:hint="eastAsia" w:ascii="仿宋_GB2312"/>
          <w:b/>
          <w:bCs/>
          <w:sz w:val="24"/>
          <w:szCs w:val="24"/>
        </w:rPr>
        <w:t>中央国家级媒体</w:t>
      </w:r>
      <w:r>
        <w:rPr>
          <w:rFonts w:hint="eastAsia" w:ascii="仿宋_GB2312"/>
          <w:sz w:val="24"/>
          <w:szCs w:val="24"/>
        </w:rPr>
        <w:t>分为</w:t>
      </w:r>
      <w:r>
        <w:rPr>
          <w:rFonts w:hint="eastAsia" w:ascii="仿宋_GB2312"/>
          <w:b/>
          <w:bCs/>
          <w:sz w:val="24"/>
          <w:szCs w:val="24"/>
        </w:rPr>
        <w:t>中央国家级官方媒体</w:t>
      </w:r>
      <w:r>
        <w:rPr>
          <w:rFonts w:hint="eastAsia" w:ascii="仿宋_GB2312"/>
          <w:sz w:val="24"/>
          <w:szCs w:val="24"/>
        </w:rPr>
        <w:t>和</w:t>
      </w:r>
      <w:r>
        <w:rPr>
          <w:rFonts w:hint="eastAsia" w:ascii="仿宋_GB2312"/>
          <w:b/>
          <w:bCs/>
          <w:sz w:val="24"/>
          <w:szCs w:val="24"/>
        </w:rPr>
        <w:t>国家级网络媒体</w:t>
      </w:r>
      <w:r>
        <w:rPr>
          <w:rFonts w:hint="eastAsia" w:ascii="仿宋_GB2312"/>
          <w:sz w:val="24"/>
          <w:szCs w:val="24"/>
        </w:rPr>
        <w:t>，</w:t>
      </w:r>
      <w:r>
        <w:rPr>
          <w:rFonts w:hint="eastAsia" w:ascii="仿宋_GB2312"/>
          <w:b/>
          <w:bCs/>
          <w:sz w:val="24"/>
          <w:szCs w:val="24"/>
        </w:rPr>
        <w:t>中央国家级官方媒体为</w:t>
      </w:r>
      <w:r>
        <w:rPr>
          <w:rFonts w:hint="eastAsia" w:ascii="仿宋_GB2312"/>
          <w:sz w:val="24"/>
          <w:szCs w:val="24"/>
        </w:rPr>
        <w:t>：人民日报社、新华社、光明日报、经济日报、中央广播电视总台、中国日报、科技日报、人民政协报、中国青年报、农民日报、中国新闻社等；</w:t>
      </w:r>
      <w:r>
        <w:rPr>
          <w:rFonts w:hint="eastAsia" w:ascii="仿宋_GB2312"/>
          <w:b/>
          <w:bCs/>
          <w:sz w:val="24"/>
          <w:szCs w:val="24"/>
        </w:rPr>
        <w:t>国家级网络媒体为</w:t>
      </w:r>
      <w:r>
        <w:rPr>
          <w:rFonts w:hint="eastAsia" w:ascii="仿宋_GB2312"/>
          <w:sz w:val="24"/>
          <w:szCs w:val="24"/>
        </w:rPr>
        <w:t>：腾讯、新浪、搜狐、网易、今日头条等在全国范围内具有突出影响力的网络媒体。</w:t>
      </w:r>
      <w:r>
        <w:rPr>
          <w:rFonts w:hint="eastAsia" w:ascii="仿宋_GB2312"/>
          <w:b/>
          <w:bCs/>
          <w:sz w:val="24"/>
          <w:szCs w:val="24"/>
        </w:rPr>
        <w:t>自治区级媒体</w:t>
      </w:r>
      <w:r>
        <w:rPr>
          <w:rFonts w:hint="eastAsia" w:ascii="仿宋_GB2312"/>
          <w:sz w:val="24"/>
          <w:szCs w:val="24"/>
        </w:rPr>
        <w:t>分为</w:t>
      </w:r>
      <w:r>
        <w:rPr>
          <w:rFonts w:hint="eastAsia" w:ascii="仿宋_GB2312"/>
          <w:b/>
          <w:bCs/>
          <w:sz w:val="24"/>
          <w:szCs w:val="24"/>
        </w:rPr>
        <w:t>自治区级官方媒体</w:t>
      </w:r>
      <w:r>
        <w:rPr>
          <w:rFonts w:hint="eastAsia" w:ascii="仿宋_GB2312"/>
          <w:sz w:val="24"/>
          <w:szCs w:val="24"/>
        </w:rPr>
        <w:t>、</w:t>
      </w:r>
      <w:r>
        <w:rPr>
          <w:rFonts w:hint="eastAsia" w:ascii="仿宋_GB2312"/>
          <w:b/>
          <w:bCs/>
          <w:sz w:val="24"/>
          <w:szCs w:val="24"/>
        </w:rPr>
        <w:t>中央驻桂媒体</w:t>
      </w:r>
      <w:r>
        <w:rPr>
          <w:rFonts w:hint="eastAsia" w:ascii="仿宋_GB2312"/>
          <w:sz w:val="24"/>
          <w:szCs w:val="24"/>
        </w:rPr>
        <w:t>、</w:t>
      </w:r>
      <w:r>
        <w:rPr>
          <w:rFonts w:hint="eastAsia" w:ascii="仿宋_GB2312"/>
          <w:b/>
          <w:bCs/>
          <w:sz w:val="24"/>
          <w:szCs w:val="24"/>
        </w:rPr>
        <w:t>部级媒体</w:t>
      </w:r>
      <w:r>
        <w:rPr>
          <w:rFonts w:hint="eastAsia" w:ascii="仿宋_GB2312"/>
          <w:sz w:val="24"/>
          <w:szCs w:val="24"/>
        </w:rPr>
        <w:t>与</w:t>
      </w:r>
      <w:r>
        <w:rPr>
          <w:rFonts w:hint="eastAsia" w:ascii="仿宋_GB2312"/>
          <w:b/>
          <w:bCs/>
          <w:sz w:val="24"/>
          <w:szCs w:val="24"/>
        </w:rPr>
        <w:t>自治区级网络媒体</w:t>
      </w:r>
      <w:r>
        <w:rPr>
          <w:rFonts w:hint="eastAsia" w:ascii="仿宋_GB2312"/>
          <w:sz w:val="24"/>
          <w:szCs w:val="24"/>
        </w:rPr>
        <w:t>，</w:t>
      </w:r>
      <w:r>
        <w:rPr>
          <w:rFonts w:hint="eastAsia" w:ascii="仿宋_GB2312"/>
          <w:b/>
          <w:bCs/>
          <w:sz w:val="24"/>
          <w:szCs w:val="24"/>
        </w:rPr>
        <w:t>自治区级官方媒体为</w:t>
      </w:r>
      <w:r>
        <w:rPr>
          <w:rFonts w:hint="eastAsia" w:ascii="仿宋_GB2312"/>
          <w:sz w:val="24"/>
          <w:szCs w:val="24"/>
        </w:rPr>
        <w:t>：广西日报、广西广播电视台、南国早报、广西新闻网等；</w:t>
      </w:r>
      <w:r>
        <w:rPr>
          <w:rFonts w:hint="eastAsia" w:ascii="仿宋_GB2312"/>
          <w:b/>
          <w:bCs/>
          <w:sz w:val="24"/>
          <w:szCs w:val="24"/>
        </w:rPr>
        <w:t>中央驻桂媒体为</w:t>
      </w:r>
      <w:r>
        <w:rPr>
          <w:rFonts w:hint="eastAsia" w:ascii="仿宋_GB2312"/>
          <w:sz w:val="24"/>
          <w:szCs w:val="24"/>
        </w:rPr>
        <w:t>人民日报社广西分社、新华社广西分社、光明日报社广西记者站、经济日报社广西记者站、中央广播电视总台央广广西记者站、中央广播电视总台央视广西记者站、中国日报广西记者站、科技日报广西记者站、人民政协报广西记者站、中国青年报广西记者站、农民日报广西记者站、中国新闻社广西分社等；</w:t>
      </w:r>
      <w:r>
        <w:rPr>
          <w:rFonts w:hint="eastAsia" w:ascii="仿宋_GB2312"/>
          <w:b/>
          <w:bCs/>
          <w:sz w:val="24"/>
          <w:szCs w:val="24"/>
        </w:rPr>
        <w:t>部级媒体为</w:t>
      </w:r>
      <w:r>
        <w:rPr>
          <w:rFonts w:hint="eastAsia" w:ascii="仿宋_GB2312"/>
          <w:sz w:val="24"/>
          <w:szCs w:val="24"/>
        </w:rPr>
        <w:t>国家体育总局网站等；</w:t>
      </w:r>
      <w:r>
        <w:rPr>
          <w:rFonts w:hint="eastAsia" w:ascii="仿宋_GB2312"/>
          <w:b/>
          <w:bCs/>
          <w:sz w:val="24"/>
          <w:szCs w:val="24"/>
        </w:rPr>
        <w:t>自治区级网络媒体为</w:t>
      </w:r>
      <w:r>
        <w:rPr>
          <w:rFonts w:hint="eastAsia" w:ascii="仿宋_GB2312"/>
          <w:sz w:val="24"/>
          <w:szCs w:val="24"/>
        </w:rPr>
        <w:t>腾讯广西频道、新浪广西频道、搜狐广西频道、网易广西频道、今日头条广西频道等在全区范围内具有突出影响力的网络媒体。</w:t>
      </w:r>
      <w:r>
        <w:rPr>
          <w:rFonts w:hint="eastAsia" w:ascii="仿宋_GB2312"/>
          <w:b/>
          <w:bCs/>
          <w:sz w:val="24"/>
          <w:szCs w:val="24"/>
        </w:rPr>
        <w:t>市级媒体为</w:t>
      </w:r>
      <w:r>
        <w:rPr>
          <w:rFonts w:hint="eastAsia" w:ascii="仿宋_GB2312"/>
          <w:sz w:val="24"/>
          <w:szCs w:val="24"/>
        </w:rPr>
        <w:t>市级官方媒体和市级网络媒体，</w:t>
      </w:r>
      <w:r>
        <w:rPr>
          <w:rFonts w:hint="eastAsia" w:ascii="仿宋_GB2312"/>
          <w:b/>
          <w:bCs/>
          <w:sz w:val="24"/>
          <w:szCs w:val="24"/>
        </w:rPr>
        <w:t>市级官方媒体为</w:t>
      </w:r>
      <w:r>
        <w:rPr>
          <w:rFonts w:hint="eastAsia" w:ascii="仿宋_GB2312"/>
          <w:sz w:val="24"/>
          <w:szCs w:val="24"/>
        </w:rPr>
        <w:t>区内各市所属日报、广播电视台、晚报等；</w:t>
      </w:r>
      <w:r>
        <w:rPr>
          <w:rFonts w:hint="eastAsia" w:ascii="仿宋_GB2312"/>
          <w:b/>
          <w:bCs/>
          <w:sz w:val="24"/>
          <w:szCs w:val="24"/>
        </w:rPr>
        <w:t>市级网络媒体为</w:t>
      </w:r>
      <w:r>
        <w:rPr>
          <w:rFonts w:hint="eastAsia" w:ascii="仿宋_GB2312"/>
          <w:sz w:val="24"/>
          <w:szCs w:val="24"/>
        </w:rPr>
        <w:t>在区内各市具有突出影响力的网络媒体。</w:t>
      </w:r>
    </w:p>
    <w:p>
      <w:pPr>
        <w:autoSpaceDE w:val="0"/>
        <w:spacing w:line="380" w:lineRule="exact"/>
        <w:rPr>
          <w:rFonts w:hint="eastAsia"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二、报纸、杂志刊登的报道1000字以下算1篇；1000—1500字算2篇；1500字以上算3篇；</w:t>
      </w:r>
    </w:p>
    <w:p>
      <w:pPr>
        <w:autoSpaceDE w:val="0"/>
        <w:spacing w:line="380" w:lineRule="exact"/>
        <w:rPr>
          <w:rFonts w:hint="eastAsia"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三、中央广播电视总台央视专题1部算同级别新闻3条；广西广播电视台专题1部算同级别新闻3条；</w:t>
      </w:r>
    </w:p>
    <w:p>
      <w:pPr>
        <w:autoSpaceDE w:val="0"/>
        <w:spacing w:line="380" w:lineRule="exact"/>
        <w:rPr>
          <w:rFonts w:hint="eastAsia"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四、电台专题2分钟以下的算1篇；2—3分钟算2篇；3—4分钟的算3篇；5分钟以上的算4篇；</w:t>
      </w:r>
    </w:p>
    <w:p>
      <w:pPr>
        <w:autoSpaceDE w:val="0"/>
        <w:spacing w:line="380" w:lineRule="exact"/>
        <w:rPr>
          <w:rFonts w:hint="eastAsia" w:ascii="仿宋_GB2312"/>
        </w:rPr>
        <w:sectPr>
          <w:footerReference r:id="rId4" w:type="default"/>
          <w:headerReference r:id="rId3" w:type="even"/>
          <w:footerReference r:id="rId5" w:type="even"/>
          <w:pgSz w:w="16838" w:h="11906" w:orient="landscape"/>
          <w:pgMar w:top="1587" w:right="1928" w:bottom="1474" w:left="1814" w:header="851" w:footer="1531" w:gutter="0"/>
          <w:cols w:space="720" w:num="1"/>
          <w:docGrid w:type="linesAndChars" w:linePitch="631" w:charSpace="-849"/>
        </w:sectPr>
      </w:pPr>
      <w:r>
        <w:rPr>
          <w:rFonts w:hint="eastAsia" w:ascii="仿宋_GB2312"/>
          <w:sz w:val="24"/>
          <w:szCs w:val="24"/>
        </w:rPr>
        <w:t>五、统计时间从20</w:t>
      </w:r>
      <w:r>
        <w:rPr>
          <w:rFonts w:hint="eastAsia" w:ascii="仿宋_GB2312"/>
          <w:sz w:val="24"/>
          <w:szCs w:val="24"/>
          <w:lang w:val="en-US" w:eastAsia="zh-CN"/>
        </w:rPr>
        <w:t>20</w:t>
      </w:r>
      <w:r>
        <w:rPr>
          <w:rFonts w:hint="eastAsia" w:ascii="仿宋_GB2312"/>
          <w:sz w:val="24"/>
          <w:szCs w:val="24"/>
        </w:rPr>
        <w:t>年1月1日—20</w:t>
      </w:r>
      <w:r>
        <w:rPr>
          <w:rFonts w:hint="eastAsia" w:ascii="仿宋_GB2312"/>
          <w:sz w:val="24"/>
          <w:szCs w:val="24"/>
          <w:lang w:val="en-US" w:eastAsia="zh-CN"/>
        </w:rPr>
        <w:t>20</w:t>
      </w:r>
      <w:r>
        <w:rPr>
          <w:rFonts w:hint="eastAsia" w:ascii="仿宋_GB2312"/>
          <w:sz w:val="24"/>
          <w:szCs w:val="24"/>
        </w:rPr>
        <w:t>年12月31日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-725170</wp:posOffset>
              </wp:positionH>
              <wp:positionV relativeFrom="paragraph">
                <wp:posOffset>-690880</wp:posOffset>
              </wp:positionV>
              <wp:extent cx="361950" cy="12001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950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Style w:val="4"/>
                              <w:rFonts w:hint="eastAsia" w:ascii="宋体" w:hAnsi="宋体" w:eastAsia="宋体"/>
                              <w:w w:val="90"/>
                              <w:sz w:val="28"/>
                              <w:szCs w:val="28"/>
                            </w:rPr>
                            <w:t xml:space="preserve">—  </w:t>
                          </w:r>
                          <w:r>
                            <w:rPr>
                              <w:rFonts w:ascii="宋体" w:hAnsi="宋体" w:eastAsia="宋体"/>
                              <w:w w:val="9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4"/>
                              <w:rFonts w:ascii="宋体" w:hAnsi="宋体" w:eastAsia="宋体"/>
                              <w:w w:val="90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w w:val="9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4"/>
                              <w:rFonts w:ascii="宋体" w:hAnsi="宋体" w:eastAsia="宋体"/>
                              <w:w w:val="90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eastAsia="宋体"/>
                              <w:w w:val="9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4"/>
                              <w:rFonts w:hint="eastAsia" w:ascii="宋体" w:hAnsi="宋体" w:eastAsia="宋体"/>
                              <w:w w:val="90"/>
                              <w:sz w:val="28"/>
                              <w:szCs w:val="28"/>
                            </w:rPr>
                            <w:t xml:space="preserve">  —</w:t>
                          </w:r>
                        </w:p>
                      </w:txbxContent>
                    </wps:txbx>
                    <wps:bodyPr vert="eaVer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57.1pt;margin-top:-54.4pt;height:94.5pt;width:28.5pt;z-index:251658240;mso-width-relative:page;mso-height-relative:page;" filled="f" stroked="f" coordsize="21600,21600" o:gfxdata="UEsDBAoAAAAAAIdO4kAAAAAAAAAAAAAAAAAEAAAAZHJzL1BLAwQUAAAACACHTuJAwFEDVNwAAAAM&#10;AQAADwAAAGRycy9kb3ducmV2LnhtbE2PwU7DMBBE70j8g7VI3FI7USkhxKkKEhLiEKmFQ492vCQR&#10;sR1ipy39erYnuO3ujGbflOuTHdgBp9B7JyFdCGDoGm9610r4eH9JcmAhKmfU4B1K+MEA6+r6qlSF&#10;8Ue3xcMutoxCXCiUhC7GseA8NB1aFRZ+REfap5+sirROLTeTOlK4HXgmxIpb1Tv60KkRnztsvnaz&#10;lfC62c/f81QvH87786bW+q1+0ispb29S8Qgs4in+meGCT+hQEZP2szOBDRKSNF1m5L1MIqcW5Enu&#10;7umkJeQiA16V/H+J6hdQSwMEFAAAAAgAh07iQDUkuWiUAQAADgMAAA4AAABkcnMvZTJvRG9jLnht&#10;bK1SO04DMRDtkbiD5Z44GwSCVTZIKIIGARKf3vHaWUtrj2Wb7OYCcAMqGnrOlXMwdkL4dYjGnzfj&#10;N/PeeHzSm5YspA8abEWLwZASaQXU2s4rend7tndESYjc1rwFKyu6lIGeTHZ3xp0r5QgaaGvpCZLY&#10;UHauok2MrmQsiEYaHgbgpMWgAm94xKufs9rzDtlNy0bD4SHrwNfOg5AhIDpdB+kk8yslRbxSKshI&#10;2opibzGvPq+ztLLJmJdzz12jxaYN/ocuDNcWi26ppjxy8uD1LyqjhYcAKg4EGAZKaSGzBlRTDH+o&#10;uWm4k1kLmhPc1qbwf7TicnHtia5xdpRYbnBEq+en1cvb6vWRFMmezoUSs24c5sX+FPqUusEDgkl1&#10;r7xJO+ohGEejl1tzZR+JQHD/sDg+wIjAUIGjK/CCNOzztfMhnkswJB0q6nF42VO+uAhxnfqRkopZ&#10;ONNtizgvW/sNQM6EsNT6usV0iv2s3/Q9g3qJcvDfYh3J73Gn5MF5PW8QyPLyYzQ9d7j5IGmqX++5&#10;xOc3nrw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wFEDVNwAAAAMAQAADwAAAAAAAAABACAAAAAi&#10;AAAAZHJzL2Rvd25yZXYueG1sUEsBAhQAFAAAAAgAh07iQDUkuWiUAQAADgMAAA4AAAAAAAAAAQAg&#10;AAAAKwEAAGRycy9lMm9Eb2MueG1sUEsFBgAAAAAGAAYAWQEAADEFAAAAAA==&#10;">
              <v:path/>
              <v:fill on="f" focussize="0,0"/>
              <v:stroke on="f"/>
              <v:imagedata o:title=""/>
              <o:lock v:ext="edit" aspectratio="f"/>
              <v:textbox style="layout-flow:vertical-ideographic;">
                <w:txbxContent>
                  <w:p>
                    <w:r>
                      <w:rPr>
                        <w:rStyle w:val="4"/>
                        <w:rFonts w:hint="eastAsia" w:ascii="宋体" w:hAnsi="宋体" w:eastAsia="宋体"/>
                        <w:w w:val="90"/>
                        <w:sz w:val="28"/>
                        <w:szCs w:val="28"/>
                      </w:rPr>
                      <w:t xml:space="preserve">—  </w:t>
                    </w:r>
                    <w:r>
                      <w:rPr>
                        <w:rFonts w:ascii="宋体" w:hAnsi="宋体" w:eastAsia="宋体"/>
                        <w:w w:val="9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4"/>
                        <w:rFonts w:ascii="宋体" w:hAnsi="宋体" w:eastAsia="宋体"/>
                        <w:w w:val="90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w w:val="9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4"/>
                        <w:rFonts w:ascii="宋体" w:hAnsi="宋体" w:eastAsia="宋体"/>
                        <w:w w:val="90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eastAsia="宋体"/>
                        <w:w w:val="9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4"/>
                        <w:rFonts w:hint="eastAsia" w:ascii="宋体" w:hAnsi="宋体" w:eastAsia="宋体"/>
                        <w:w w:val="90"/>
                        <w:sz w:val="28"/>
                        <w:szCs w:val="28"/>
                      </w:rPr>
                      <w:t xml:space="preserve"> 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-639445</wp:posOffset>
              </wp:positionH>
              <wp:positionV relativeFrom="paragraph">
                <wp:posOffset>408305</wp:posOffset>
              </wp:positionV>
              <wp:extent cx="381000" cy="11430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Style w:val="4"/>
                              <w:rFonts w:hint="eastAsia" w:ascii="宋体" w:hAnsi="宋体" w:eastAsia="宋体"/>
                              <w:w w:val="90"/>
                              <w:sz w:val="28"/>
                              <w:szCs w:val="28"/>
                            </w:rPr>
                            <w:t xml:space="preserve">—  </w:t>
                          </w:r>
                          <w:r>
                            <w:rPr>
                              <w:rFonts w:ascii="宋体" w:hAnsi="宋体" w:eastAsia="宋体"/>
                              <w:w w:val="9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4"/>
                              <w:rFonts w:ascii="宋体" w:hAnsi="宋体" w:eastAsia="宋体"/>
                              <w:w w:val="90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w w:val="9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4"/>
                              <w:rFonts w:ascii="宋体" w:hAnsi="宋体" w:eastAsia="宋体"/>
                              <w:w w:val="90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eastAsia="宋体"/>
                              <w:w w:val="9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4"/>
                              <w:rFonts w:hint="eastAsia" w:ascii="宋体" w:hAnsi="宋体" w:eastAsia="宋体"/>
                              <w:w w:val="90"/>
                              <w:sz w:val="28"/>
                              <w:szCs w:val="28"/>
                            </w:rPr>
                            <w:t xml:space="preserve">  —</w:t>
                          </w:r>
                        </w:p>
                        <w:p/>
                      </w:txbxContent>
                    </wps:txbx>
                    <wps:bodyPr vert="eaVer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50.35pt;margin-top:32.15pt;height:90pt;width:30pt;z-index:251659264;mso-width-relative:page;mso-height-relative:page;" filled="f" stroked="f" coordsize="21600,21600" o:gfxdata="UEsDBAoAAAAAAIdO4kAAAAAAAAAAAAAAAAAEAAAAZHJzL1BLAwQUAAAACACHTuJArZnXItsAAAAL&#10;AQAADwAAAGRycy9kb3ducmV2LnhtbE2PwU7DMAyG75N4h8hI3LqkoypQmk4DCQlxqMTgsGPSmLai&#10;cUqTbmNPv+wER//+9PtzuT7age1x8r0jCelSAENqnOmplfD58ZLcA/NBkVGDI5Twix7W1dWiVIVx&#10;B3rH/Ta0LJaQL5SELoSx4Nw3HVrll25EirsvN1kV4ji13EzqEMvtwFdC5NyqnuKFTo343GHzvZ2t&#10;hNfNbv6Zpzp7OO1Om1rrt/pJ51LeXKfiEVjAY/iD4aIf1aGKTtrNZDwbJCSpEHeRlZBnt8AikWSX&#10;QEtYZTHhVcn//1CdAVBLAwQUAAAACACHTuJAA066LpMBAAAOAwAADgAAAGRycy9lMm9Eb2MueG1s&#10;rVI7TgMxEO2RuIPlnng3IIRW2SAhBA0CJD6947WzltYeyzbZzQXgBlQ09Jwr52DshPDrEI0/b8Zv&#10;5r3x5HgwHVlIHzTYmpajghJpBTTazmt6d3u2d0RJiNw2vAMra7qUgR5Pd3cmvavkGFroGukJkthQ&#10;9a6mbYyuYiyIVhoeRuCkxaACb3jEq5+zxvMe2U3HxkVxyHrwjfMgZAiInq6DdJr5lZIiXikVZCRd&#10;TbG3mFef11la2XTCq7nnrtVi0wb/QxeGa4tFt1SnPHLy4PUvKqOFhwAqjgQYBkppIbMGVFMWP9Tc&#10;tNzJrAXNCW5rU/g/WnG5uPZENzUdU2K5wRGtnp9WL2+r10cyTvb0LlSYdeMwLw4nMOCYP/CAYFI9&#10;KG/SjnoIxtHo5dZcOUQiENw/KosCIwJDZXmwny5Izz5fOx/iuQRD0qGmHoeXPeWLixDXqR8pqZiF&#10;M911eYCd/QYgZ0JYan3dYjrFYTZs9MygWaIc/LdYR/J73Cl5cF7PWwSyvPwYTc8dbj5ImurXey7x&#10;+Y2n7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K2Z1yLbAAAACwEAAA8AAAAAAAAAAQAgAAAAIgAA&#10;AGRycy9kb3ducmV2LnhtbFBLAQIUABQAAAAIAIdO4kADTroukwEAAA4DAAAOAAAAAAAAAAEAIAAA&#10;ACoBAABkcnMvZTJvRG9jLnhtbFBLBQYAAAAABgAGAFkBAAAvBQAAAAA=&#10;">
              <v:path/>
              <v:fill on="f" focussize="0,0"/>
              <v:stroke on="f"/>
              <v:imagedata o:title=""/>
              <o:lock v:ext="edit" aspectratio="f"/>
              <v:textbox style="layout-flow:vertical-ideographic;">
                <w:txbxContent>
                  <w:p>
                    <w:r>
                      <w:rPr>
                        <w:rStyle w:val="4"/>
                        <w:rFonts w:hint="eastAsia" w:ascii="宋体" w:hAnsi="宋体" w:eastAsia="宋体"/>
                        <w:w w:val="90"/>
                        <w:sz w:val="28"/>
                        <w:szCs w:val="28"/>
                      </w:rPr>
                      <w:t xml:space="preserve">—  </w:t>
                    </w:r>
                    <w:r>
                      <w:rPr>
                        <w:rFonts w:ascii="宋体" w:hAnsi="宋体" w:eastAsia="宋体"/>
                        <w:w w:val="9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4"/>
                        <w:rFonts w:ascii="宋体" w:hAnsi="宋体" w:eastAsia="宋体"/>
                        <w:w w:val="90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w w:val="9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4"/>
                        <w:rFonts w:ascii="宋体" w:hAnsi="宋体" w:eastAsia="宋体"/>
                        <w:w w:val="90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eastAsia="宋体"/>
                        <w:w w:val="9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4"/>
                        <w:rFonts w:hint="eastAsia" w:ascii="宋体" w:hAnsi="宋体" w:eastAsia="宋体"/>
                        <w:w w:val="90"/>
                        <w:sz w:val="28"/>
                        <w:szCs w:val="28"/>
                      </w:rPr>
                      <w:t xml:space="preserve">  —</w:t>
                    </w:r>
                  </w:p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DE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2020-08-06T08:04:10Z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