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76" w:lineRule="exact"/>
        <w:rPr>
          <w:rFonts w:hint="eastAsia" w:ascii="黑体" w:hAnsi="黑体" w:eastAsia="黑体" w:cs="Times New Roman"/>
        </w:rPr>
      </w:pPr>
      <w:r>
        <w:rPr>
          <w:rFonts w:hint="eastAsia" w:ascii="黑体" w:hAnsi="黑体" w:eastAsia="黑体" w:cs="Times New Roman"/>
        </w:rPr>
        <w:t>附件</w:t>
      </w:r>
      <w:r>
        <w:rPr>
          <w:rFonts w:ascii="黑体" w:hAnsi="黑体" w:eastAsia="黑体" w:cs="Times New Roman"/>
        </w:rPr>
        <w:t>1</w:t>
      </w:r>
    </w:p>
    <w:p>
      <w:pPr>
        <w:autoSpaceDN w:val="0"/>
        <w:spacing w:line="576" w:lineRule="exact"/>
        <w:jc w:val="center"/>
        <w:rPr>
          <w:rFonts w:hint="eastAsia" w:ascii="黑体" w:hAnsi="黑体" w:eastAsia="黑体" w:cs="Times New Roman"/>
        </w:rPr>
      </w:pPr>
    </w:p>
    <w:p>
      <w:pPr>
        <w:autoSpaceDN w:val="0"/>
        <w:spacing w:line="576" w:lineRule="exact"/>
        <w:jc w:val="center"/>
        <w:rPr>
          <w:rFonts w:hint="eastAsia" w:ascii="方正小标宋_GBK" w:hAnsi="宋体" w:eastAsia="方正小标宋_GBK" w:cs="Times New Roman"/>
          <w:bCs/>
          <w:sz w:val="44"/>
          <w:szCs w:val="44"/>
        </w:rPr>
      </w:pPr>
      <w:bookmarkStart w:id="0" w:name="_GoBack"/>
      <w:r>
        <w:rPr>
          <w:rFonts w:hint="eastAsia" w:ascii="方正小标宋_GBK" w:hAnsi="宋体" w:eastAsia="方正小标宋_GBK" w:cs="Times New Roman"/>
          <w:bCs/>
          <w:sz w:val="44"/>
          <w:szCs w:val="44"/>
        </w:rPr>
        <w:t>广西壮族自治区体育后备人才基地</w:t>
      </w:r>
    </w:p>
    <w:p>
      <w:pPr>
        <w:autoSpaceDN w:val="0"/>
        <w:spacing w:line="576" w:lineRule="exact"/>
        <w:jc w:val="center"/>
        <w:rPr>
          <w:rFonts w:hint="eastAsia" w:ascii="方正小标宋_GBK" w:hAnsi="宋体" w:eastAsia="方正小标宋_GBK" w:cs="Times New Roman"/>
          <w:bCs/>
          <w:sz w:val="44"/>
          <w:szCs w:val="44"/>
        </w:rPr>
      </w:pPr>
      <w:r>
        <w:rPr>
          <w:rFonts w:hint="eastAsia" w:ascii="方正小标宋_GBK" w:hAnsi="宋体" w:eastAsia="方正小标宋_GBK" w:cs="Times New Roman"/>
          <w:bCs/>
          <w:sz w:val="44"/>
          <w:szCs w:val="44"/>
        </w:rPr>
        <w:t>认定工作评分表</w:t>
      </w:r>
    </w:p>
    <w:bookmarkEnd w:id="0"/>
    <w:tbl>
      <w:tblPr>
        <w:tblStyle w:val="2"/>
        <w:tblpPr w:leftFromText="180" w:rightFromText="180" w:vertAnchor="text" w:horzAnchor="page" w:tblpXSpec="center" w:tblpY="58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35"/>
        <w:gridCol w:w="7309"/>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81" w:type="dxa"/>
            <w:gridSpan w:val="2"/>
            <w:noWrap w:val="0"/>
            <w:vAlign w:val="center"/>
          </w:tcPr>
          <w:p>
            <w:pPr>
              <w:autoSpaceDN w:val="0"/>
              <w:spacing w:line="300" w:lineRule="exact"/>
              <w:jc w:val="center"/>
              <w:rPr>
                <w:rFonts w:ascii="Calibri" w:hAnsi="宋体" w:cs="Times New Roman"/>
                <w:b/>
                <w:bCs/>
                <w:sz w:val="28"/>
                <w:szCs w:val="28"/>
              </w:rPr>
            </w:pPr>
            <w:r>
              <w:rPr>
                <w:rFonts w:hint="eastAsia" w:ascii="Calibri" w:hAnsi="宋体" w:cs="Times New Roman"/>
                <w:b/>
                <w:bCs/>
                <w:sz w:val="28"/>
                <w:szCs w:val="28"/>
              </w:rPr>
              <w:t>名称</w:t>
            </w:r>
          </w:p>
        </w:tc>
        <w:tc>
          <w:tcPr>
            <w:tcW w:w="7309" w:type="dxa"/>
            <w:noWrap w:val="0"/>
            <w:vAlign w:val="center"/>
          </w:tcPr>
          <w:p>
            <w:pPr>
              <w:autoSpaceDN w:val="0"/>
              <w:spacing w:line="300" w:lineRule="exact"/>
              <w:jc w:val="center"/>
              <w:rPr>
                <w:rFonts w:ascii="Calibri" w:hAnsi="宋体" w:cs="Times New Roman"/>
                <w:b/>
                <w:bCs/>
                <w:sz w:val="28"/>
                <w:szCs w:val="28"/>
              </w:rPr>
            </w:pPr>
            <w:r>
              <w:rPr>
                <w:rFonts w:hint="eastAsia" w:ascii="Calibri" w:hAnsi="宋体" w:cs="Times New Roman"/>
                <w:b/>
                <w:bCs/>
                <w:sz w:val="28"/>
                <w:szCs w:val="28"/>
              </w:rPr>
              <w:t>内容</w:t>
            </w:r>
          </w:p>
        </w:tc>
        <w:tc>
          <w:tcPr>
            <w:tcW w:w="814" w:type="dxa"/>
            <w:noWrap w:val="0"/>
            <w:vAlign w:val="center"/>
          </w:tcPr>
          <w:p>
            <w:pPr>
              <w:autoSpaceDN w:val="0"/>
              <w:spacing w:line="300" w:lineRule="exact"/>
              <w:jc w:val="center"/>
              <w:rPr>
                <w:rFonts w:ascii="Calibri" w:hAnsi="宋体" w:cs="Times New Roman"/>
                <w:b/>
                <w:bCs/>
                <w:sz w:val="28"/>
                <w:szCs w:val="28"/>
              </w:rPr>
            </w:pPr>
            <w:r>
              <w:rPr>
                <w:rFonts w:hint="eastAsia" w:ascii="Calibri" w:hAnsi="宋体" w:cs="Times New Roman"/>
                <w:b/>
                <w:bCs/>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trPr>
        <w:tc>
          <w:tcPr>
            <w:tcW w:w="646"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基本条件2</w:t>
            </w:r>
            <w:r>
              <w:rPr>
                <w:rFonts w:ascii="Calibri" w:hAnsi="宋体" w:cs="Times New Roman"/>
                <w:sz w:val="28"/>
                <w:szCs w:val="28"/>
              </w:rPr>
              <w:t>5</w:t>
            </w:r>
            <w:r>
              <w:rPr>
                <w:rFonts w:hint="eastAsia" w:ascii="Calibri" w:hAnsi="宋体" w:cs="Times New Roman"/>
                <w:sz w:val="28"/>
                <w:szCs w:val="28"/>
              </w:rPr>
              <w:t>分（无文化教学3</w:t>
            </w:r>
            <w:r>
              <w:rPr>
                <w:rFonts w:ascii="Calibri" w:hAnsi="宋体" w:cs="Times New Roman"/>
                <w:sz w:val="28"/>
                <w:szCs w:val="28"/>
              </w:rPr>
              <w:t>0</w:t>
            </w:r>
            <w:r>
              <w:rPr>
                <w:rFonts w:hint="eastAsia" w:ascii="Calibri" w:hAnsi="宋体" w:cs="Times New Roman"/>
                <w:sz w:val="28"/>
                <w:szCs w:val="28"/>
              </w:rPr>
              <w:t>分）</w:t>
            </w:r>
          </w:p>
        </w:tc>
        <w:tc>
          <w:tcPr>
            <w:tcW w:w="1035" w:type="dxa"/>
            <w:noWrap w:val="0"/>
            <w:vAlign w:val="center"/>
          </w:tcPr>
          <w:p>
            <w:pPr>
              <w:autoSpaceDN w:val="0"/>
              <w:spacing w:line="300" w:lineRule="exact"/>
              <w:jc w:val="center"/>
              <w:rPr>
                <w:rFonts w:ascii="Calibri" w:hAnsi="宋体" w:cs="Times New Roman"/>
                <w:sz w:val="28"/>
                <w:szCs w:val="28"/>
              </w:rPr>
            </w:pPr>
            <w:r>
              <w:rPr>
                <w:rFonts w:hint="eastAsia" w:ascii="Calibri" w:hAnsi="宋体" w:cs="Times New Roman"/>
                <w:sz w:val="28"/>
                <w:szCs w:val="28"/>
              </w:rPr>
              <w:t>教练员职称学历</w:t>
            </w:r>
            <w:r>
              <w:rPr>
                <w:rFonts w:ascii="Calibri" w:hAnsi="宋体" w:cs="Times New Roman"/>
                <w:sz w:val="28"/>
                <w:szCs w:val="28"/>
              </w:rPr>
              <w:t>1</w:t>
            </w:r>
            <w:r>
              <w:rPr>
                <w:rFonts w:hint="eastAsia" w:ascii="Calibri" w:hAnsi="宋体" w:cs="Times New Roman"/>
                <w:sz w:val="28"/>
                <w:szCs w:val="28"/>
              </w:rPr>
              <w:t>5</w:t>
            </w:r>
            <w:r>
              <w:rPr>
                <w:rFonts w:ascii="Calibri" w:hAnsi="宋体" w:cs="Times New Roman"/>
                <w:sz w:val="28"/>
                <w:szCs w:val="28"/>
              </w:rPr>
              <w:t>%</w:t>
            </w:r>
          </w:p>
        </w:tc>
        <w:tc>
          <w:tcPr>
            <w:tcW w:w="7309" w:type="dxa"/>
            <w:noWrap w:val="0"/>
            <w:vAlign w:val="center"/>
          </w:tcPr>
          <w:p>
            <w:pPr>
              <w:autoSpaceDN w:val="0"/>
              <w:spacing w:line="400" w:lineRule="exact"/>
              <w:ind w:firstLine="560" w:firstLineChars="200"/>
              <w:rPr>
                <w:rFonts w:ascii="Calibri" w:hAnsi="宋体" w:cs="Times New Roman"/>
                <w:sz w:val="28"/>
              </w:rPr>
            </w:pPr>
            <w:r>
              <w:rPr>
                <w:rFonts w:hint="eastAsia" w:ascii="Calibri" w:hAnsi="宋体" w:cs="Times New Roman"/>
                <w:sz w:val="28"/>
                <w:szCs w:val="28"/>
              </w:rPr>
              <w:t>1.高级教练员占教练员总数：地</w:t>
            </w:r>
            <w:r>
              <w:rPr>
                <w:rFonts w:hint="eastAsia" w:ascii="Calibri" w:hAnsi="宋体" w:cs="Times New Roman"/>
                <w:sz w:val="28"/>
              </w:rPr>
              <w:t>市级体校</w:t>
            </w:r>
            <w:r>
              <w:rPr>
                <w:rFonts w:hint="eastAsia" w:ascii="Calibri" w:hAnsi="宋体" w:cs="Times New Roman"/>
                <w:sz w:val="28"/>
                <w:szCs w:val="28"/>
              </w:rPr>
              <w:t>20</w:t>
            </w:r>
            <w:r>
              <w:rPr>
                <w:rFonts w:ascii="Calibri" w:hAnsi="宋体" w:cs="Times New Roman"/>
                <w:sz w:val="28"/>
              </w:rPr>
              <w:t>%</w:t>
            </w:r>
            <w:r>
              <w:rPr>
                <w:rFonts w:hint="eastAsia" w:ascii="Calibri" w:hAnsi="宋体" w:cs="Times New Roman"/>
                <w:sz w:val="28"/>
              </w:rPr>
              <w:t>及以上，县区级体校</w:t>
            </w:r>
            <w:r>
              <w:rPr>
                <w:rFonts w:ascii="Calibri" w:hAnsi="宋体" w:cs="Times New Roman"/>
                <w:sz w:val="28"/>
              </w:rPr>
              <w:t>15%</w:t>
            </w:r>
            <w:r>
              <w:rPr>
                <w:rFonts w:hint="eastAsia" w:ascii="Calibri" w:hAnsi="宋体" w:cs="Times New Roman"/>
                <w:sz w:val="28"/>
              </w:rPr>
              <w:t>及以上，每降低</w:t>
            </w:r>
            <w:r>
              <w:rPr>
                <w:rFonts w:ascii="Calibri" w:hAnsi="宋体" w:cs="Times New Roman"/>
                <w:sz w:val="28"/>
              </w:rPr>
              <w:t>1</w:t>
            </w:r>
            <w:r>
              <w:rPr>
                <w:rFonts w:hint="eastAsia" w:ascii="Calibri" w:hAnsi="宋体" w:cs="Times New Roman"/>
                <w:sz w:val="28"/>
              </w:rPr>
              <w:t>个百分点扣2分；或</w:t>
            </w:r>
            <w:r>
              <w:rPr>
                <w:rFonts w:hint="eastAsia" w:ascii="Calibri" w:hAnsi="宋体" w:cs="Times New Roman"/>
                <w:sz w:val="28"/>
                <w:szCs w:val="28"/>
              </w:rPr>
              <w:t>中、高级教练员占教练员总数：地</w:t>
            </w:r>
            <w:r>
              <w:rPr>
                <w:rFonts w:hint="eastAsia" w:ascii="Calibri" w:hAnsi="宋体" w:cs="Times New Roman"/>
                <w:sz w:val="28"/>
              </w:rPr>
              <w:t>市级体校60</w:t>
            </w:r>
            <w:r>
              <w:rPr>
                <w:rFonts w:ascii="Calibri" w:hAnsi="宋体" w:cs="Times New Roman"/>
                <w:sz w:val="28"/>
              </w:rPr>
              <w:t>%</w:t>
            </w:r>
            <w:r>
              <w:rPr>
                <w:rFonts w:hint="eastAsia" w:ascii="Calibri" w:hAnsi="宋体" w:cs="Times New Roman"/>
                <w:sz w:val="28"/>
              </w:rPr>
              <w:t>及以上，</w:t>
            </w:r>
            <w:r>
              <w:rPr>
                <w:rFonts w:hint="eastAsia" w:ascii="Calibri" w:hAnsi="宋体" w:cs="Times New Roman"/>
                <w:sz w:val="28"/>
                <w:szCs w:val="28"/>
              </w:rPr>
              <w:t>县区</w:t>
            </w:r>
            <w:r>
              <w:rPr>
                <w:rFonts w:hint="eastAsia" w:ascii="Calibri" w:hAnsi="宋体" w:cs="Times New Roman"/>
                <w:sz w:val="28"/>
              </w:rPr>
              <w:t>级体校</w:t>
            </w:r>
            <w:r>
              <w:rPr>
                <w:rFonts w:hint="eastAsia" w:ascii="Calibri" w:hAnsi="宋体" w:cs="Times New Roman"/>
                <w:sz w:val="28"/>
                <w:szCs w:val="28"/>
              </w:rPr>
              <w:t>45</w:t>
            </w:r>
            <w:r>
              <w:rPr>
                <w:rFonts w:ascii="Calibri" w:hAnsi="宋体" w:cs="Times New Roman"/>
                <w:sz w:val="28"/>
              </w:rPr>
              <w:t>%</w:t>
            </w:r>
            <w:r>
              <w:rPr>
                <w:rFonts w:hint="eastAsia" w:ascii="Calibri" w:hAnsi="宋体" w:cs="Times New Roman"/>
                <w:sz w:val="28"/>
              </w:rPr>
              <w:t>及以上，每降低</w:t>
            </w:r>
            <w:r>
              <w:rPr>
                <w:rFonts w:ascii="Calibri" w:hAnsi="宋体" w:cs="Times New Roman"/>
                <w:sz w:val="28"/>
              </w:rPr>
              <w:t>1</w:t>
            </w:r>
            <w:r>
              <w:rPr>
                <w:rFonts w:hint="eastAsia" w:ascii="Calibri" w:hAnsi="宋体" w:cs="Times New Roman"/>
                <w:sz w:val="28"/>
              </w:rPr>
              <w:t>个百分点扣2分。</w:t>
            </w:r>
          </w:p>
          <w:p>
            <w:pPr>
              <w:autoSpaceDN w:val="0"/>
              <w:spacing w:line="400" w:lineRule="exact"/>
              <w:ind w:firstLine="560"/>
              <w:rPr>
                <w:rFonts w:hint="eastAsia" w:ascii="Calibri" w:hAnsi="宋体" w:cs="Times New Roman"/>
                <w:sz w:val="28"/>
              </w:rPr>
            </w:pPr>
            <w:r>
              <w:rPr>
                <w:rFonts w:hint="eastAsia" w:ascii="Calibri" w:hAnsi="宋体" w:cs="Times New Roman"/>
                <w:sz w:val="28"/>
                <w:szCs w:val="28"/>
              </w:rPr>
              <w:t>2.具有本科及以上学历的教练员占教练员总数：地</w:t>
            </w:r>
            <w:r>
              <w:rPr>
                <w:rFonts w:hint="eastAsia" w:ascii="Calibri" w:hAnsi="宋体" w:cs="Times New Roman"/>
                <w:sz w:val="28"/>
              </w:rPr>
              <w:t>市级体校</w:t>
            </w:r>
            <w:r>
              <w:rPr>
                <w:rFonts w:ascii="Calibri" w:hAnsi="宋体" w:cs="Times New Roman"/>
                <w:sz w:val="28"/>
              </w:rPr>
              <w:t>9</w:t>
            </w:r>
            <w:r>
              <w:rPr>
                <w:rFonts w:hint="eastAsia" w:ascii="Calibri" w:hAnsi="宋体" w:cs="Times New Roman"/>
                <w:sz w:val="28"/>
              </w:rPr>
              <w:t>0</w:t>
            </w:r>
            <w:r>
              <w:rPr>
                <w:rFonts w:ascii="Calibri" w:hAnsi="宋体" w:cs="Times New Roman"/>
                <w:sz w:val="28"/>
              </w:rPr>
              <w:t>%</w:t>
            </w:r>
            <w:r>
              <w:rPr>
                <w:rFonts w:hint="eastAsia" w:ascii="Calibri" w:hAnsi="宋体" w:cs="Times New Roman"/>
                <w:sz w:val="28"/>
              </w:rPr>
              <w:t>及以上，县区级体校</w:t>
            </w:r>
            <w:r>
              <w:rPr>
                <w:rFonts w:ascii="Calibri" w:hAnsi="宋体" w:cs="Times New Roman"/>
                <w:sz w:val="28"/>
              </w:rPr>
              <w:t>8</w:t>
            </w:r>
            <w:r>
              <w:rPr>
                <w:rFonts w:hint="eastAsia" w:ascii="Calibri" w:hAnsi="宋体" w:cs="Times New Roman"/>
                <w:sz w:val="28"/>
              </w:rPr>
              <w:t>0</w:t>
            </w:r>
            <w:r>
              <w:rPr>
                <w:rFonts w:ascii="Calibri" w:hAnsi="宋体" w:cs="Times New Roman"/>
                <w:sz w:val="28"/>
              </w:rPr>
              <w:t>%</w:t>
            </w:r>
            <w:r>
              <w:rPr>
                <w:rFonts w:hint="eastAsia" w:ascii="Calibri" w:hAnsi="宋体" w:cs="Times New Roman"/>
                <w:sz w:val="28"/>
              </w:rPr>
              <w:t>及以上，每降低</w:t>
            </w:r>
            <w:r>
              <w:rPr>
                <w:rFonts w:ascii="Calibri" w:hAnsi="宋体" w:cs="Times New Roman"/>
                <w:sz w:val="28"/>
              </w:rPr>
              <w:t>1</w:t>
            </w:r>
            <w:r>
              <w:rPr>
                <w:rFonts w:hint="eastAsia" w:ascii="Calibri" w:hAnsi="宋体" w:cs="Times New Roman"/>
                <w:sz w:val="28"/>
              </w:rPr>
              <w:t>个百分点扣</w:t>
            </w:r>
            <w:r>
              <w:rPr>
                <w:rFonts w:ascii="Calibri" w:hAnsi="宋体" w:cs="Times New Roman"/>
                <w:sz w:val="28"/>
              </w:rPr>
              <w:t>1</w:t>
            </w:r>
            <w:r>
              <w:rPr>
                <w:rFonts w:hint="eastAsia" w:ascii="Calibri" w:hAnsi="宋体" w:cs="Times New Roman"/>
                <w:sz w:val="28"/>
              </w:rPr>
              <w:t>分；或</w:t>
            </w:r>
            <w:r>
              <w:rPr>
                <w:rFonts w:hint="eastAsia" w:ascii="Calibri" w:hAnsi="宋体" w:cs="Times New Roman"/>
                <w:sz w:val="28"/>
                <w:szCs w:val="28"/>
              </w:rPr>
              <w:t>具有大专及以上学历的教练员占教练员总数100</w:t>
            </w:r>
            <w:r>
              <w:rPr>
                <w:rFonts w:ascii="Calibri" w:hAnsi="宋体" w:cs="Times New Roman"/>
                <w:sz w:val="28"/>
              </w:rPr>
              <w:t>%</w:t>
            </w:r>
            <w:r>
              <w:rPr>
                <w:rFonts w:hint="eastAsia" w:ascii="Calibri" w:hAnsi="宋体" w:cs="Times New Roman"/>
                <w:sz w:val="28"/>
              </w:rPr>
              <w:t>，每降低</w:t>
            </w:r>
            <w:r>
              <w:rPr>
                <w:rFonts w:ascii="Calibri" w:hAnsi="宋体" w:cs="Times New Roman"/>
                <w:sz w:val="28"/>
              </w:rPr>
              <w:t>1</w:t>
            </w:r>
            <w:r>
              <w:rPr>
                <w:rFonts w:hint="eastAsia" w:ascii="Calibri" w:hAnsi="宋体" w:cs="Times New Roman"/>
                <w:sz w:val="28"/>
              </w:rPr>
              <w:t>个百分点扣2分。</w:t>
            </w: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46" w:type="dxa"/>
            <w:vMerge w:val="continue"/>
            <w:noWrap w:val="0"/>
            <w:vAlign w:val="center"/>
          </w:tcPr>
          <w:p>
            <w:pPr>
              <w:widowControl/>
              <w:jc w:val="left"/>
              <w:rPr>
                <w:rFonts w:ascii="Calibri" w:hAnsi="宋体" w:cs="Times New Roman"/>
                <w:sz w:val="28"/>
                <w:szCs w:val="28"/>
              </w:rPr>
            </w:pPr>
          </w:p>
        </w:tc>
        <w:tc>
          <w:tcPr>
            <w:tcW w:w="1035" w:type="dxa"/>
            <w:noWrap w:val="0"/>
            <w:vAlign w:val="center"/>
          </w:tcPr>
          <w:p>
            <w:pPr>
              <w:autoSpaceDN w:val="0"/>
              <w:spacing w:line="300" w:lineRule="exact"/>
              <w:jc w:val="center"/>
              <w:rPr>
                <w:rFonts w:ascii="Calibri" w:hAnsi="宋体" w:cs="Times New Roman"/>
                <w:sz w:val="28"/>
                <w:szCs w:val="28"/>
              </w:rPr>
            </w:pPr>
            <w:r>
              <w:rPr>
                <w:rFonts w:hint="eastAsia" w:ascii="Calibri" w:hAnsi="宋体" w:cs="Times New Roman"/>
                <w:sz w:val="28"/>
                <w:szCs w:val="28"/>
              </w:rPr>
              <w:t>教练员培训</w:t>
            </w:r>
            <w:r>
              <w:rPr>
                <w:rFonts w:ascii="Calibri" w:hAnsi="宋体" w:cs="Times New Roman"/>
                <w:sz w:val="28"/>
                <w:szCs w:val="28"/>
              </w:rPr>
              <w:t>1</w:t>
            </w:r>
            <w:r>
              <w:rPr>
                <w:rFonts w:hint="eastAsia" w:ascii="Calibri" w:hAnsi="宋体" w:cs="Times New Roman"/>
                <w:sz w:val="28"/>
                <w:szCs w:val="28"/>
              </w:rPr>
              <w:t>0</w:t>
            </w:r>
            <w:r>
              <w:rPr>
                <w:rFonts w:ascii="Calibri" w:hAnsi="宋体" w:cs="Times New Roman"/>
                <w:sz w:val="28"/>
                <w:szCs w:val="28"/>
              </w:rPr>
              <w:t>%</w:t>
            </w:r>
          </w:p>
        </w:tc>
        <w:tc>
          <w:tcPr>
            <w:tcW w:w="7309" w:type="dxa"/>
            <w:noWrap w:val="0"/>
            <w:vAlign w:val="center"/>
          </w:tcPr>
          <w:p>
            <w:pPr>
              <w:autoSpaceDN w:val="0"/>
              <w:spacing w:line="400" w:lineRule="exact"/>
              <w:ind w:firstLine="561"/>
              <w:rPr>
                <w:rFonts w:ascii="Calibri" w:hAnsi="宋体" w:cs="Times New Roman"/>
                <w:sz w:val="28"/>
                <w:szCs w:val="28"/>
              </w:rPr>
            </w:pPr>
            <w:r>
              <w:rPr>
                <w:rFonts w:hint="eastAsia" w:ascii="Calibri" w:hAnsi="宋体" w:cs="Times New Roman"/>
                <w:sz w:val="28"/>
              </w:rPr>
              <w:t>每年参加相应级别体育及教育主管部门</w:t>
            </w:r>
            <w:r>
              <w:rPr>
                <w:rFonts w:hint="eastAsia" w:ascii="Calibri" w:hAnsi="宋体" w:cs="Times New Roman"/>
                <w:sz w:val="28"/>
                <w:szCs w:val="28"/>
              </w:rPr>
              <w:t>培训的教练员人数占教练员总数：地</w:t>
            </w:r>
            <w:r>
              <w:rPr>
                <w:rFonts w:hint="eastAsia" w:ascii="Calibri" w:hAnsi="宋体" w:cs="Times New Roman"/>
                <w:sz w:val="28"/>
              </w:rPr>
              <w:t>市级体校</w:t>
            </w:r>
            <w:r>
              <w:rPr>
                <w:rFonts w:ascii="Calibri" w:hAnsi="宋体" w:cs="Times New Roman"/>
                <w:sz w:val="28"/>
                <w:szCs w:val="28"/>
              </w:rPr>
              <w:t>100%</w:t>
            </w:r>
            <w:r>
              <w:rPr>
                <w:rFonts w:hint="eastAsia" w:ascii="Calibri" w:hAnsi="宋体" w:cs="Times New Roman"/>
                <w:sz w:val="28"/>
                <w:szCs w:val="28"/>
              </w:rPr>
              <w:t>、</w:t>
            </w:r>
            <w:r>
              <w:rPr>
                <w:rFonts w:hint="eastAsia" w:ascii="Calibri" w:hAnsi="宋体" w:cs="Times New Roman"/>
                <w:sz w:val="28"/>
              </w:rPr>
              <w:t>县区级体校</w:t>
            </w:r>
            <w:r>
              <w:rPr>
                <w:rFonts w:ascii="Calibri" w:hAnsi="宋体" w:cs="Times New Roman"/>
                <w:sz w:val="28"/>
              </w:rPr>
              <w:t>90%</w:t>
            </w:r>
            <w:r>
              <w:rPr>
                <w:rFonts w:hint="eastAsia" w:ascii="Calibri" w:hAnsi="宋体" w:cs="Times New Roman"/>
                <w:sz w:val="28"/>
                <w:szCs w:val="28"/>
              </w:rPr>
              <w:t>及以上。</w:t>
            </w:r>
            <w:r>
              <w:rPr>
                <w:rFonts w:hint="eastAsia" w:ascii="Calibri" w:hAnsi="宋体" w:cs="Times New Roman"/>
                <w:sz w:val="28"/>
              </w:rPr>
              <w:t>每降低</w:t>
            </w:r>
            <w:r>
              <w:rPr>
                <w:rFonts w:ascii="Calibri" w:hAnsi="宋体" w:cs="Times New Roman"/>
                <w:sz w:val="28"/>
              </w:rPr>
              <w:t>1</w:t>
            </w:r>
            <w:r>
              <w:rPr>
                <w:rFonts w:hint="eastAsia" w:ascii="Calibri" w:hAnsi="宋体" w:cs="Times New Roman"/>
                <w:sz w:val="28"/>
              </w:rPr>
              <w:t>个百分点扣</w:t>
            </w:r>
            <w:r>
              <w:rPr>
                <w:rFonts w:ascii="Calibri" w:hAnsi="宋体" w:cs="Times New Roman"/>
                <w:sz w:val="28"/>
              </w:rPr>
              <w:t>2</w:t>
            </w:r>
            <w:r>
              <w:rPr>
                <w:rFonts w:hint="eastAsia" w:ascii="Calibri" w:hAnsi="宋体" w:cs="Times New Roman"/>
                <w:sz w:val="28"/>
              </w:rPr>
              <w:t>分。</w:t>
            </w: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646" w:type="dxa"/>
            <w:vMerge w:val="continue"/>
            <w:noWrap w:val="0"/>
            <w:vAlign w:val="center"/>
          </w:tcPr>
          <w:p>
            <w:pPr>
              <w:widowControl/>
              <w:jc w:val="left"/>
              <w:rPr>
                <w:rFonts w:ascii="Calibri" w:hAnsi="宋体" w:cs="Times New Roman"/>
                <w:sz w:val="28"/>
                <w:szCs w:val="28"/>
              </w:rPr>
            </w:pPr>
          </w:p>
        </w:tc>
        <w:tc>
          <w:tcPr>
            <w:tcW w:w="1035" w:type="dxa"/>
            <w:noWrap w:val="0"/>
            <w:vAlign w:val="center"/>
          </w:tcPr>
          <w:p>
            <w:pPr>
              <w:autoSpaceDN w:val="0"/>
              <w:spacing w:line="300" w:lineRule="exact"/>
              <w:jc w:val="center"/>
              <w:rPr>
                <w:rFonts w:ascii="Calibri" w:hAnsi="宋体" w:cs="Times New Roman"/>
                <w:sz w:val="28"/>
                <w:szCs w:val="28"/>
              </w:rPr>
            </w:pPr>
            <w:r>
              <w:rPr>
                <w:rFonts w:hint="eastAsia" w:ascii="Calibri" w:hAnsi="宋体" w:cs="Times New Roman"/>
                <w:sz w:val="28"/>
                <w:szCs w:val="28"/>
              </w:rPr>
              <w:t>教练员科研成果</w:t>
            </w:r>
            <w:r>
              <w:rPr>
                <w:rFonts w:ascii="Calibri" w:hAnsi="宋体" w:cs="Times New Roman"/>
                <w:sz w:val="28"/>
                <w:szCs w:val="28"/>
              </w:rPr>
              <w:t>10%</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具有公开发表的论文</w:t>
            </w:r>
            <w:r>
              <w:rPr>
                <w:rFonts w:hint="eastAsia" w:ascii="Calibri" w:hAnsi="宋体" w:cs="Times New Roman"/>
                <w:sz w:val="28"/>
              </w:rPr>
              <w:t>、著作、教材或课题等科研成果</w:t>
            </w:r>
            <w:r>
              <w:rPr>
                <w:rFonts w:hint="eastAsia" w:ascii="Calibri" w:hAnsi="宋体" w:cs="Times New Roman"/>
                <w:sz w:val="28"/>
                <w:szCs w:val="28"/>
              </w:rPr>
              <w:t>的教练员人数占教练员总数：</w:t>
            </w:r>
            <w:r>
              <w:rPr>
                <w:rFonts w:hint="eastAsia" w:ascii="Calibri" w:hAnsi="宋体" w:cs="Times New Roman"/>
                <w:sz w:val="28"/>
              </w:rPr>
              <w:t>地市级体校</w:t>
            </w:r>
            <w:r>
              <w:rPr>
                <w:rFonts w:ascii="Calibri" w:hAnsi="宋体" w:cs="Times New Roman"/>
                <w:sz w:val="28"/>
                <w:szCs w:val="28"/>
              </w:rPr>
              <w:t>20%</w:t>
            </w:r>
            <w:r>
              <w:rPr>
                <w:rFonts w:hint="eastAsia" w:ascii="Calibri" w:hAnsi="宋体" w:cs="Times New Roman"/>
                <w:sz w:val="28"/>
                <w:szCs w:val="28"/>
              </w:rPr>
              <w:t>及以上、</w:t>
            </w:r>
            <w:r>
              <w:rPr>
                <w:rFonts w:hint="eastAsia" w:ascii="Calibri" w:hAnsi="宋体" w:cs="Times New Roman"/>
                <w:sz w:val="28"/>
              </w:rPr>
              <w:t>县区级体校</w:t>
            </w:r>
            <w:r>
              <w:rPr>
                <w:rFonts w:ascii="Calibri" w:hAnsi="宋体" w:cs="Times New Roman"/>
                <w:sz w:val="28"/>
                <w:szCs w:val="28"/>
              </w:rPr>
              <w:t>15%</w:t>
            </w:r>
            <w:r>
              <w:rPr>
                <w:rFonts w:hint="eastAsia" w:ascii="Calibri" w:hAnsi="宋体" w:cs="Times New Roman"/>
                <w:sz w:val="28"/>
                <w:szCs w:val="28"/>
              </w:rPr>
              <w:t>及以上。</w:t>
            </w:r>
            <w:r>
              <w:rPr>
                <w:rFonts w:hint="eastAsia" w:ascii="Calibri" w:hAnsi="宋体" w:cs="Times New Roman"/>
                <w:sz w:val="28"/>
              </w:rPr>
              <w:t>每降低</w:t>
            </w:r>
            <w:r>
              <w:rPr>
                <w:rFonts w:ascii="Calibri" w:hAnsi="宋体" w:cs="Times New Roman"/>
                <w:sz w:val="28"/>
              </w:rPr>
              <w:t>1</w:t>
            </w:r>
            <w:r>
              <w:rPr>
                <w:rFonts w:hint="eastAsia" w:ascii="Calibri" w:hAnsi="宋体" w:cs="Times New Roman"/>
                <w:sz w:val="28"/>
              </w:rPr>
              <w:t>个百分点扣4分。没有成果的，该项不得分。</w:t>
            </w: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646" w:type="dxa"/>
            <w:vMerge w:val="continue"/>
            <w:noWrap w:val="0"/>
            <w:vAlign w:val="center"/>
          </w:tcPr>
          <w:p>
            <w:pPr>
              <w:widowControl/>
              <w:jc w:val="left"/>
              <w:rPr>
                <w:rFonts w:ascii="Calibri" w:hAnsi="宋体" w:cs="Times New Roman"/>
                <w:sz w:val="28"/>
                <w:szCs w:val="28"/>
              </w:rPr>
            </w:pPr>
          </w:p>
        </w:tc>
        <w:tc>
          <w:tcPr>
            <w:tcW w:w="1035" w:type="dxa"/>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经费保障20</w:t>
            </w:r>
            <w:r>
              <w:rPr>
                <w:rFonts w:ascii="Calibri" w:hAnsi="宋体" w:cs="Times New Roman"/>
                <w:sz w:val="28"/>
                <w:szCs w:val="28"/>
              </w:rPr>
              <w:t>%</w:t>
            </w:r>
          </w:p>
        </w:tc>
        <w:tc>
          <w:tcPr>
            <w:tcW w:w="7309" w:type="dxa"/>
            <w:noWrap w:val="0"/>
            <w:vAlign w:val="center"/>
          </w:tcPr>
          <w:p>
            <w:pPr>
              <w:autoSpaceDN w:val="0"/>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1.地市级体校政府预算投入专项训练经费每年不少于20万元，县区级体校政府预算投入专项训练经费（不含人头费）每年不少于15万元，达不到以上标准扣50分。</w:t>
            </w:r>
          </w:p>
          <w:p>
            <w:pPr>
              <w:autoSpaceDN w:val="0"/>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2.学生伙食服装标准：中等体育运动学校每人每日不低于25元，少体校每人每日不低于20元，每少1元扣1分；运动服装标准：中等体育运动学校学生每人每年不低于800元，少体校每人每年不低于500元，每降低20元扣1分。无该项投入扣50分。</w:t>
            </w: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646" w:type="dxa"/>
            <w:vMerge w:val="restart"/>
            <w:noWrap w:val="0"/>
            <w:vAlign w:val="center"/>
          </w:tcPr>
          <w:p>
            <w:pPr>
              <w:autoSpaceDN w:val="0"/>
              <w:spacing w:line="300" w:lineRule="exact"/>
              <w:jc w:val="center"/>
              <w:rPr>
                <w:rFonts w:ascii="Calibri" w:hAnsi="宋体" w:cs="Times New Roman"/>
                <w:sz w:val="28"/>
                <w:szCs w:val="28"/>
              </w:rPr>
            </w:pPr>
            <w:r>
              <w:rPr>
                <w:rFonts w:hint="eastAsia" w:ascii="Calibri" w:hAnsi="宋体" w:cs="Times New Roman"/>
                <w:sz w:val="28"/>
                <w:szCs w:val="28"/>
              </w:rPr>
              <w:t>基本条件2</w:t>
            </w:r>
            <w:r>
              <w:rPr>
                <w:rFonts w:ascii="Calibri" w:hAnsi="宋体" w:cs="Times New Roman"/>
                <w:sz w:val="28"/>
                <w:szCs w:val="28"/>
              </w:rPr>
              <w:t>5</w:t>
            </w:r>
            <w:r>
              <w:rPr>
                <w:rFonts w:hint="eastAsia" w:ascii="Calibri" w:hAnsi="宋体" w:cs="Times New Roman"/>
                <w:sz w:val="28"/>
                <w:szCs w:val="28"/>
              </w:rPr>
              <w:t>分（无文化教学3</w:t>
            </w:r>
            <w:r>
              <w:rPr>
                <w:rFonts w:ascii="Calibri" w:hAnsi="宋体" w:cs="Times New Roman"/>
                <w:sz w:val="28"/>
                <w:szCs w:val="28"/>
              </w:rPr>
              <w:t>0</w:t>
            </w:r>
            <w:r>
              <w:rPr>
                <w:rFonts w:hint="eastAsia" w:ascii="Calibri" w:hAnsi="宋体" w:cs="Times New Roman"/>
                <w:sz w:val="28"/>
                <w:szCs w:val="28"/>
              </w:rPr>
              <w:t>分）</w:t>
            </w:r>
          </w:p>
        </w:tc>
        <w:tc>
          <w:tcPr>
            <w:tcW w:w="1035" w:type="dxa"/>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“双百计划”体校建设10</w:t>
            </w:r>
            <w:r>
              <w:rPr>
                <w:rFonts w:ascii="Calibri" w:hAnsi="宋体" w:cs="Times New Roman"/>
                <w:sz w:val="28"/>
                <w:szCs w:val="28"/>
              </w:rPr>
              <w:t>%</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1.体校就近与1所优质初中和1所优质小学共建联办。体校没有开展共建联办的扣50分。</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2.体校在训运动员人数达到国家体育总局、教育部联合制定的《中等体育运动学校设置标准》（2011年）要求的，得50分。运动员数量达不到要求的，按在训运动员人数比例得分。</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5"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noWrap w:val="0"/>
            <w:vAlign w:val="center"/>
          </w:tcPr>
          <w:p>
            <w:pPr>
              <w:autoSpaceDN w:val="0"/>
              <w:spacing w:line="400" w:lineRule="exact"/>
              <w:jc w:val="center"/>
              <w:rPr>
                <w:rFonts w:hint="eastAsia" w:ascii="Calibri" w:hAnsi="宋体" w:cs="Times New Roman"/>
                <w:sz w:val="28"/>
                <w:szCs w:val="28"/>
              </w:rPr>
            </w:pPr>
            <w:r>
              <w:rPr>
                <w:rFonts w:hint="eastAsia" w:ascii="Calibri" w:hAnsi="宋体" w:cs="Times New Roman"/>
                <w:sz w:val="28"/>
                <w:szCs w:val="28"/>
              </w:rPr>
              <w:t>专项训练设施设备25%</w:t>
            </w:r>
          </w:p>
        </w:tc>
        <w:tc>
          <w:tcPr>
            <w:tcW w:w="7309" w:type="dxa"/>
            <w:noWrap w:val="0"/>
            <w:vAlign w:val="center"/>
          </w:tcPr>
          <w:p>
            <w:pPr>
              <w:autoSpaceDN w:val="0"/>
              <w:spacing w:line="400" w:lineRule="exact"/>
              <w:ind w:firstLine="560" w:firstLineChars="200"/>
              <w:rPr>
                <w:rFonts w:hint="eastAsia" w:ascii="Calibri" w:hAnsi="宋体" w:cs="Times New Roman"/>
                <w:sz w:val="28"/>
                <w:szCs w:val="28"/>
              </w:rPr>
            </w:pPr>
            <w:r>
              <w:rPr>
                <w:rFonts w:ascii="Calibri" w:hAnsi="宋体" w:cs="Times New Roman"/>
                <w:sz w:val="28"/>
                <w:szCs w:val="28"/>
              </w:rPr>
              <w:t>1</w:t>
            </w:r>
            <w:r>
              <w:rPr>
                <w:rFonts w:hint="eastAsia" w:ascii="Calibri" w:hAnsi="宋体" w:cs="Times New Roman"/>
                <w:sz w:val="28"/>
                <w:szCs w:val="28"/>
              </w:rPr>
              <w:t>.场地数量：具有保证训练的训练场（馆、房）的项目数占学校开设项目总数的</w:t>
            </w:r>
            <w:r>
              <w:rPr>
                <w:rFonts w:ascii="Calibri" w:hAnsi="宋体" w:cs="Times New Roman"/>
                <w:sz w:val="28"/>
                <w:szCs w:val="28"/>
              </w:rPr>
              <w:t>100%</w:t>
            </w:r>
            <w:r>
              <w:rPr>
                <w:rFonts w:hint="eastAsia" w:ascii="Calibri" w:hAnsi="宋体" w:cs="Times New Roman"/>
                <w:sz w:val="28"/>
                <w:szCs w:val="28"/>
              </w:rPr>
              <w:t>。每降低</w:t>
            </w:r>
            <w:r>
              <w:rPr>
                <w:rFonts w:ascii="Calibri" w:hAnsi="宋体" w:cs="Times New Roman"/>
                <w:sz w:val="28"/>
                <w:szCs w:val="28"/>
              </w:rPr>
              <w:t>1</w:t>
            </w:r>
            <w:r>
              <w:rPr>
                <w:rFonts w:hint="eastAsia" w:ascii="Calibri" w:hAnsi="宋体" w:cs="Times New Roman"/>
                <w:sz w:val="28"/>
                <w:szCs w:val="28"/>
              </w:rPr>
              <w:t>个百分点扣</w:t>
            </w:r>
            <w:r>
              <w:rPr>
                <w:rFonts w:ascii="Calibri" w:hAnsi="宋体" w:cs="Times New Roman"/>
                <w:sz w:val="28"/>
                <w:szCs w:val="28"/>
              </w:rPr>
              <w:t>1</w:t>
            </w:r>
            <w:r>
              <w:rPr>
                <w:rFonts w:hint="eastAsia" w:ascii="Calibri" w:hAnsi="宋体" w:cs="Times New Roman"/>
                <w:sz w:val="28"/>
                <w:szCs w:val="28"/>
              </w:rPr>
              <w:t>分。</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2.场地质量：具有能保证全天候训练，符合比赛规则，</w:t>
            </w:r>
            <w:r>
              <w:rPr>
                <w:rFonts w:hint="eastAsia" w:ascii="Calibri" w:hAnsi="宋体" w:cs="Times New Roman"/>
                <w:spacing w:val="-6"/>
                <w:sz w:val="28"/>
                <w:szCs w:val="28"/>
              </w:rPr>
              <w:t>设施较先进，通风、采光、照明条件好的训练</w:t>
            </w:r>
            <w:r>
              <w:rPr>
                <w:rFonts w:hint="eastAsia" w:ascii="Calibri" w:hAnsi="宋体" w:cs="Times New Roman"/>
                <w:sz w:val="28"/>
                <w:szCs w:val="28"/>
              </w:rPr>
              <w:t>场地的项目占学校开设项目总数：地</w:t>
            </w:r>
            <w:r>
              <w:rPr>
                <w:rFonts w:hint="eastAsia" w:ascii="Calibri" w:hAnsi="宋体" w:cs="Times New Roman"/>
                <w:sz w:val="28"/>
              </w:rPr>
              <w:t>市级体校</w:t>
            </w:r>
            <w:r>
              <w:rPr>
                <w:rFonts w:hint="eastAsia" w:ascii="Calibri" w:hAnsi="宋体" w:cs="Times New Roman"/>
                <w:sz w:val="28"/>
                <w:szCs w:val="28"/>
              </w:rPr>
              <w:t>7</w:t>
            </w:r>
            <w:r>
              <w:rPr>
                <w:rFonts w:ascii="Calibri" w:hAnsi="宋体" w:cs="Times New Roman"/>
                <w:sz w:val="28"/>
                <w:szCs w:val="28"/>
              </w:rPr>
              <w:t>0%</w:t>
            </w:r>
            <w:r>
              <w:rPr>
                <w:rFonts w:hint="eastAsia" w:ascii="Calibri" w:hAnsi="宋体" w:cs="Times New Roman"/>
                <w:sz w:val="28"/>
                <w:szCs w:val="28"/>
              </w:rPr>
              <w:t>、县区级体校6</w:t>
            </w:r>
            <w:r>
              <w:rPr>
                <w:rFonts w:ascii="Calibri" w:hAnsi="宋体" w:cs="Times New Roman"/>
                <w:sz w:val="28"/>
                <w:szCs w:val="28"/>
              </w:rPr>
              <w:t>0%</w:t>
            </w:r>
            <w:r>
              <w:rPr>
                <w:rFonts w:hint="eastAsia" w:ascii="Calibri" w:hAnsi="宋体" w:cs="Times New Roman"/>
                <w:sz w:val="28"/>
                <w:szCs w:val="28"/>
              </w:rPr>
              <w:t>及以上。每降低</w:t>
            </w:r>
            <w:r>
              <w:rPr>
                <w:rFonts w:ascii="Calibri" w:hAnsi="宋体" w:cs="Times New Roman"/>
                <w:sz w:val="28"/>
                <w:szCs w:val="28"/>
              </w:rPr>
              <w:t>1</w:t>
            </w:r>
            <w:r>
              <w:rPr>
                <w:rFonts w:hint="eastAsia" w:ascii="Calibri" w:hAnsi="宋体" w:cs="Times New Roman"/>
                <w:sz w:val="28"/>
                <w:szCs w:val="28"/>
              </w:rPr>
              <w:t>个百分点扣0.5分。</w:t>
            </w:r>
          </w:p>
          <w:p>
            <w:pPr>
              <w:autoSpaceDN w:val="0"/>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3.器材数量和质量：训练器材齐全、完整，能保证训练需要的项目占学校开设项目总数的10</w:t>
            </w:r>
            <w:r>
              <w:rPr>
                <w:rFonts w:ascii="Calibri" w:hAnsi="宋体" w:cs="Times New Roman"/>
                <w:sz w:val="28"/>
                <w:szCs w:val="28"/>
              </w:rPr>
              <w:t>0%</w:t>
            </w:r>
            <w:r>
              <w:rPr>
                <w:rFonts w:hint="eastAsia" w:ascii="Calibri" w:hAnsi="宋体" w:cs="Times New Roman"/>
                <w:sz w:val="28"/>
                <w:szCs w:val="28"/>
              </w:rPr>
              <w:t>。每降低</w:t>
            </w:r>
            <w:r>
              <w:rPr>
                <w:rFonts w:ascii="Calibri" w:hAnsi="宋体" w:cs="Times New Roman"/>
                <w:sz w:val="28"/>
                <w:szCs w:val="28"/>
              </w:rPr>
              <w:t>1</w:t>
            </w:r>
            <w:r>
              <w:rPr>
                <w:rFonts w:hint="eastAsia" w:ascii="Calibri" w:hAnsi="宋体" w:cs="Times New Roman"/>
                <w:sz w:val="28"/>
                <w:szCs w:val="28"/>
              </w:rPr>
              <w:t>个百分点扣0.5分。</w:t>
            </w: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5"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noWrap w:val="0"/>
            <w:vAlign w:val="center"/>
          </w:tcPr>
          <w:p>
            <w:pPr>
              <w:autoSpaceDN w:val="0"/>
              <w:spacing w:line="400" w:lineRule="exact"/>
              <w:jc w:val="center"/>
              <w:rPr>
                <w:rFonts w:hint="eastAsia" w:ascii="Calibri" w:hAnsi="宋体" w:cs="Times New Roman"/>
                <w:sz w:val="28"/>
                <w:szCs w:val="28"/>
              </w:rPr>
            </w:pPr>
            <w:r>
              <w:rPr>
                <w:rFonts w:hint="eastAsia" w:ascii="Calibri" w:hAnsi="宋体" w:cs="Times New Roman"/>
                <w:sz w:val="28"/>
                <w:szCs w:val="28"/>
              </w:rPr>
              <w:t>科研医务设施设备10%</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1</w:t>
            </w:r>
            <w:r>
              <w:rPr>
                <w:rFonts w:hint="eastAsia" w:ascii="Calibri" w:hAnsi="宋体" w:cs="Times New Roman"/>
                <w:sz w:val="28"/>
                <w:szCs w:val="28"/>
              </w:rPr>
              <w:t>.学校有科研医务室（所），并配有专职人员。</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.科研医务室（所）为训练服务好，能够指导好、解决好教练员在选材、训练过程中的实际问题。</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3</w:t>
            </w:r>
            <w:r>
              <w:rPr>
                <w:rFonts w:hint="eastAsia" w:ascii="Calibri" w:hAnsi="宋体" w:cs="Times New Roman"/>
                <w:sz w:val="28"/>
                <w:szCs w:val="28"/>
              </w:rPr>
              <w:t>.具备选材、机能评定及训练监测需要的下列仪器设备：</w:t>
            </w:r>
          </w:p>
          <w:p>
            <w:pPr>
              <w:autoSpaceDN w:val="0"/>
              <w:spacing w:line="400" w:lineRule="exact"/>
              <w:ind w:firstLine="560" w:firstLineChars="200"/>
              <w:rPr>
                <w:rFonts w:hint="eastAsia" w:ascii="Calibri" w:hAnsi="宋体" w:cs="Times New Roman"/>
                <w:sz w:val="28"/>
                <w:szCs w:val="28"/>
              </w:rPr>
            </w:pPr>
            <w:r>
              <w:rPr>
                <w:rFonts w:ascii="Calibri" w:hAnsi="宋体" w:cs="Times New Roman"/>
                <w:sz w:val="28"/>
              </w:rPr>
              <w:t>A</w:t>
            </w:r>
            <w:r>
              <w:rPr>
                <w:rFonts w:hint="eastAsia" w:ascii="Calibri" w:hAnsi="宋体" w:cs="Times New Roman"/>
                <w:sz w:val="28"/>
              </w:rPr>
              <w:t>、形态与素质</w:t>
            </w:r>
            <w:r>
              <w:rPr>
                <w:rFonts w:hint="eastAsia" w:ascii="Calibri" w:hAnsi="宋体" w:cs="Times New Roman"/>
                <w:sz w:val="28"/>
                <w:szCs w:val="28"/>
              </w:rPr>
              <w:t>：</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（1）全套形态测量仪器；</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（2）身体成分分析仪；</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（3）</w:t>
            </w:r>
            <w:r>
              <w:rPr>
                <w:rFonts w:hint="eastAsia" w:ascii="Calibri" w:hAnsi="宋体" w:cs="Times New Roman"/>
                <w:sz w:val="28"/>
              </w:rPr>
              <w:t>学生体适能（或国民体质）综合测试仪</w:t>
            </w:r>
            <w:r>
              <w:rPr>
                <w:rFonts w:hint="eastAsia" w:ascii="Calibri" w:hAnsi="宋体" w:cs="Times New Roman"/>
                <w:sz w:val="28"/>
                <w:szCs w:val="28"/>
              </w:rPr>
              <w:t>；</w:t>
            </w:r>
          </w:p>
          <w:p>
            <w:pPr>
              <w:autoSpaceDN w:val="0"/>
              <w:spacing w:line="400" w:lineRule="exact"/>
              <w:ind w:firstLine="560" w:firstLineChars="200"/>
              <w:rPr>
                <w:rFonts w:hint="eastAsia" w:ascii="Calibri" w:hAnsi="宋体" w:cs="Times New Roman"/>
                <w:sz w:val="28"/>
              </w:rPr>
            </w:pPr>
            <w:r>
              <w:rPr>
                <w:rFonts w:ascii="Calibri" w:hAnsi="宋体" w:cs="Times New Roman"/>
                <w:sz w:val="28"/>
              </w:rPr>
              <w:t>B</w:t>
            </w:r>
            <w:r>
              <w:rPr>
                <w:rFonts w:hint="eastAsia" w:ascii="Calibri" w:hAnsi="宋体" w:cs="Times New Roman"/>
                <w:sz w:val="28"/>
              </w:rPr>
              <w:t>、生理生化：</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（4）心率表；</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（5）血红蛋白生化检测仪；</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（6）血乳酸测试仪（省级台式，市级及以下掌式）；</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（7）尿液分析仪（尿八项尿十项均可）；</w:t>
            </w:r>
          </w:p>
          <w:p>
            <w:pPr>
              <w:autoSpaceDN w:val="0"/>
              <w:spacing w:line="400" w:lineRule="exact"/>
              <w:ind w:firstLine="560" w:firstLineChars="200"/>
              <w:rPr>
                <w:rFonts w:hint="eastAsia" w:ascii="Calibri" w:hAnsi="宋体" w:cs="Times New Roman"/>
                <w:sz w:val="28"/>
              </w:rPr>
            </w:pPr>
            <w:r>
              <w:rPr>
                <w:rFonts w:ascii="Calibri" w:hAnsi="宋体" w:cs="Times New Roman"/>
                <w:sz w:val="28"/>
              </w:rPr>
              <w:t>C</w:t>
            </w:r>
            <w:r>
              <w:rPr>
                <w:rFonts w:hint="eastAsia" w:ascii="Calibri" w:hAnsi="宋体" w:cs="Times New Roman"/>
                <w:sz w:val="28"/>
              </w:rPr>
              <w:t>、心理：</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rPr>
              <w:t>（8）运动员心理能力和状态诊断软件；</w:t>
            </w:r>
          </w:p>
          <w:p>
            <w:pPr>
              <w:autoSpaceDN w:val="0"/>
              <w:spacing w:line="400" w:lineRule="exact"/>
              <w:ind w:firstLine="560" w:firstLineChars="200"/>
              <w:rPr>
                <w:rFonts w:hint="eastAsia" w:ascii="Calibri" w:hAnsi="宋体" w:cs="Times New Roman"/>
                <w:sz w:val="28"/>
                <w:szCs w:val="28"/>
              </w:rPr>
            </w:pPr>
            <w:r>
              <w:rPr>
                <w:rFonts w:ascii="Calibri" w:hAnsi="宋体" w:cs="Times New Roman"/>
                <w:sz w:val="28"/>
              </w:rPr>
              <w:t>D</w:t>
            </w:r>
            <w:r>
              <w:rPr>
                <w:rFonts w:hint="eastAsia" w:ascii="Calibri" w:hAnsi="宋体" w:cs="Times New Roman"/>
                <w:sz w:val="28"/>
              </w:rPr>
              <w:t>、理疗康复</w:t>
            </w:r>
            <w:r>
              <w:rPr>
                <w:rFonts w:hint="eastAsia" w:ascii="Calibri" w:hAnsi="宋体" w:cs="Times New Roman"/>
                <w:sz w:val="28"/>
                <w:szCs w:val="28"/>
              </w:rPr>
              <w:t>：</w:t>
            </w:r>
          </w:p>
          <w:p>
            <w:pPr>
              <w:autoSpaceDN w:val="0"/>
              <w:spacing w:line="400" w:lineRule="exact"/>
              <w:ind w:firstLine="560" w:firstLineChars="200"/>
              <w:rPr>
                <w:rFonts w:hint="eastAsia" w:ascii="Calibri" w:hAnsi="宋体" w:cs="Times New Roman"/>
                <w:sz w:val="28"/>
                <w:szCs w:val="28"/>
              </w:rPr>
            </w:pP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trPr>
        <w:tc>
          <w:tcPr>
            <w:tcW w:w="646" w:type="dxa"/>
            <w:vMerge w:val="continue"/>
            <w:noWrap w:val="0"/>
            <w:vAlign w:val="center"/>
          </w:tcPr>
          <w:p>
            <w:pPr>
              <w:widowControl/>
              <w:jc w:val="left"/>
              <w:rPr>
                <w:rFonts w:hint="eastAsia" w:ascii="Calibri" w:hAnsi="宋体" w:cs="Times New Roman"/>
                <w:sz w:val="28"/>
                <w:szCs w:val="28"/>
              </w:rPr>
            </w:pPr>
          </w:p>
        </w:tc>
        <w:tc>
          <w:tcPr>
            <w:tcW w:w="1035" w:type="dxa"/>
            <w:noWrap w:val="0"/>
            <w:vAlign w:val="center"/>
          </w:tcPr>
          <w:p>
            <w:pPr>
              <w:autoSpaceDN w:val="0"/>
              <w:spacing w:line="300" w:lineRule="exact"/>
              <w:jc w:val="center"/>
              <w:rPr>
                <w:rFonts w:hint="eastAsia"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（9）神灯（</w:t>
            </w:r>
            <w:r>
              <w:rPr>
                <w:rFonts w:ascii="Calibri" w:hAnsi="宋体" w:cs="Times New Roman"/>
                <w:sz w:val="28"/>
                <w:szCs w:val="28"/>
              </w:rPr>
              <w:t>TDP</w:t>
            </w:r>
            <w:r>
              <w:rPr>
                <w:rFonts w:hint="eastAsia" w:ascii="Calibri" w:hAnsi="宋体" w:cs="Times New Roman"/>
                <w:sz w:val="28"/>
                <w:szCs w:val="28"/>
              </w:rPr>
              <w:t>治疗器）；</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（10）微波治疗仪；</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（11）超短波治疗仪；</w:t>
            </w:r>
          </w:p>
          <w:p>
            <w:pPr>
              <w:autoSpaceDN w:val="0"/>
              <w:spacing w:line="400" w:lineRule="exact"/>
              <w:ind w:firstLine="560" w:firstLineChars="200"/>
              <w:rPr>
                <w:rFonts w:hint="eastAsia" w:ascii="Calibri" w:hAnsi="宋体" w:cs="Times New Roman"/>
                <w:sz w:val="28"/>
                <w:szCs w:val="28"/>
              </w:rPr>
            </w:pPr>
            <w:r>
              <w:rPr>
                <w:rFonts w:ascii="Calibri" w:hAnsi="宋体" w:cs="Times New Roman"/>
                <w:sz w:val="28"/>
              </w:rPr>
              <w:t>E</w:t>
            </w:r>
            <w:r>
              <w:rPr>
                <w:rFonts w:hint="eastAsia" w:ascii="Calibri" w:hAnsi="宋体" w:cs="Times New Roman"/>
                <w:sz w:val="28"/>
              </w:rPr>
              <w:t>、疲劳恢复</w:t>
            </w:r>
            <w:r>
              <w:rPr>
                <w:rFonts w:hint="eastAsia" w:ascii="Calibri" w:hAnsi="宋体" w:cs="Times New Roman"/>
                <w:sz w:val="28"/>
                <w:szCs w:val="28"/>
              </w:rPr>
              <w:t>：</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（12）桑拿浴房；</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（13）浴室；</w:t>
            </w:r>
          </w:p>
          <w:p>
            <w:pPr>
              <w:autoSpaceDN w:val="0"/>
              <w:spacing w:line="400" w:lineRule="exact"/>
              <w:ind w:firstLine="570"/>
              <w:rPr>
                <w:rFonts w:ascii="Calibri" w:hAnsi="宋体" w:cs="Times New Roman"/>
                <w:sz w:val="28"/>
                <w:szCs w:val="28"/>
              </w:rPr>
            </w:pPr>
            <w:r>
              <w:rPr>
                <w:rFonts w:hint="eastAsia" w:ascii="Calibri" w:hAnsi="宋体" w:cs="Times New Roman"/>
                <w:sz w:val="28"/>
              </w:rPr>
              <w:t>地市级以上体校具备第</w:t>
            </w:r>
            <w:r>
              <w:rPr>
                <w:rFonts w:ascii="Calibri" w:hAnsi="宋体" w:cs="Times New Roman"/>
                <w:sz w:val="28"/>
              </w:rPr>
              <w:t>(1)-(13)</w:t>
            </w:r>
            <w:r>
              <w:rPr>
                <w:rFonts w:hint="eastAsia" w:ascii="Calibri" w:hAnsi="宋体" w:cs="Times New Roman"/>
                <w:sz w:val="28"/>
              </w:rPr>
              <w:t>项，每缺一项扣8分；县区级体校具备</w:t>
            </w:r>
            <w:r>
              <w:rPr>
                <w:rFonts w:ascii="Calibri" w:hAnsi="宋体" w:cs="Times New Roman"/>
                <w:sz w:val="28"/>
              </w:rPr>
              <w:t>(1)</w:t>
            </w:r>
            <w:r>
              <w:rPr>
                <w:rFonts w:hint="eastAsia" w:ascii="Calibri" w:hAnsi="宋体" w:cs="Times New Roman"/>
                <w:sz w:val="28"/>
              </w:rPr>
              <w:t>-</w:t>
            </w:r>
            <w:r>
              <w:rPr>
                <w:rFonts w:ascii="Calibri" w:hAnsi="宋体" w:cs="Times New Roman"/>
                <w:sz w:val="28"/>
              </w:rPr>
              <w:t>(4)</w:t>
            </w:r>
            <w:r>
              <w:rPr>
                <w:rFonts w:hint="eastAsia" w:ascii="Calibri" w:hAnsi="宋体" w:cs="Times New Roman"/>
                <w:sz w:val="28"/>
              </w:rPr>
              <w:t>项和</w:t>
            </w:r>
            <w:r>
              <w:rPr>
                <w:rFonts w:ascii="Calibri" w:hAnsi="宋体" w:cs="Times New Roman"/>
                <w:sz w:val="28"/>
              </w:rPr>
              <w:t>D</w:t>
            </w:r>
            <w:r>
              <w:rPr>
                <w:rFonts w:hint="eastAsia" w:ascii="Calibri" w:hAnsi="宋体" w:cs="Times New Roman"/>
                <w:sz w:val="28"/>
              </w:rPr>
              <w:t>、</w:t>
            </w:r>
            <w:r>
              <w:rPr>
                <w:rFonts w:ascii="Calibri" w:hAnsi="宋体" w:cs="Times New Roman"/>
                <w:sz w:val="28"/>
              </w:rPr>
              <w:t>E</w:t>
            </w:r>
            <w:r>
              <w:rPr>
                <w:rFonts w:hint="eastAsia" w:ascii="Calibri" w:hAnsi="宋体" w:cs="Times New Roman"/>
                <w:sz w:val="28"/>
              </w:rPr>
              <w:t>类中的各</w:t>
            </w:r>
            <w:r>
              <w:rPr>
                <w:rFonts w:ascii="Calibri" w:hAnsi="宋体" w:cs="Times New Roman"/>
                <w:sz w:val="28"/>
              </w:rPr>
              <w:t>1</w:t>
            </w:r>
            <w:r>
              <w:rPr>
                <w:rFonts w:hint="eastAsia" w:ascii="Calibri" w:hAnsi="宋体" w:cs="Times New Roman"/>
                <w:sz w:val="28"/>
              </w:rPr>
              <w:t>项，每缺一项扣16分，无该项设备不得分。</w:t>
            </w:r>
          </w:p>
        </w:tc>
        <w:tc>
          <w:tcPr>
            <w:tcW w:w="814" w:type="dxa"/>
            <w:noWrap w:val="0"/>
            <w:vAlign w:val="center"/>
          </w:tcPr>
          <w:p>
            <w:pPr>
              <w:autoSpaceDN w:val="0"/>
              <w:spacing w:line="300" w:lineRule="exact"/>
              <w:jc w:val="center"/>
              <w:rPr>
                <w:rFonts w:ascii="Calibri"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trPr>
        <w:tc>
          <w:tcPr>
            <w:tcW w:w="646"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训练过程15分（无文化教学</w:t>
            </w:r>
            <w:r>
              <w:rPr>
                <w:rFonts w:ascii="Calibri" w:hAnsi="宋体" w:cs="Times New Roman"/>
                <w:sz w:val="28"/>
                <w:szCs w:val="28"/>
              </w:rPr>
              <w:t>2</w:t>
            </w:r>
            <w:r>
              <w:rPr>
                <w:rFonts w:hint="eastAsia" w:ascii="Calibri" w:hAnsi="宋体" w:cs="Times New Roman"/>
                <w:sz w:val="28"/>
                <w:szCs w:val="28"/>
              </w:rPr>
              <w:t>0分）</w:t>
            </w:r>
          </w:p>
        </w:tc>
        <w:tc>
          <w:tcPr>
            <w:tcW w:w="1035" w:type="dxa"/>
            <w:noWrap w:val="0"/>
            <w:vAlign w:val="center"/>
          </w:tcPr>
          <w:p>
            <w:pPr>
              <w:autoSpaceDN w:val="0"/>
              <w:spacing w:line="300" w:lineRule="exact"/>
              <w:jc w:val="center"/>
              <w:rPr>
                <w:rFonts w:ascii="Calibri" w:hAnsi="宋体" w:cs="Times New Roman"/>
                <w:sz w:val="28"/>
                <w:szCs w:val="28"/>
              </w:rPr>
            </w:pPr>
            <w:r>
              <w:rPr>
                <w:rFonts w:hint="eastAsia" w:ascii="Calibri" w:hAnsi="宋体" w:cs="Times New Roman"/>
                <w:sz w:val="28"/>
                <w:szCs w:val="28"/>
              </w:rPr>
              <w:t>训练计划及其执行</w:t>
            </w:r>
          </w:p>
          <w:p>
            <w:pPr>
              <w:autoSpaceDN w:val="0"/>
              <w:spacing w:line="300" w:lineRule="exact"/>
              <w:jc w:val="center"/>
              <w:rPr>
                <w:rFonts w:ascii="Calibri" w:hAnsi="宋体" w:cs="Times New Roman"/>
                <w:sz w:val="28"/>
                <w:szCs w:val="28"/>
              </w:rPr>
            </w:pPr>
            <w:r>
              <w:rPr>
                <w:rFonts w:ascii="Calibri" w:hAnsi="宋体" w:cs="Times New Roman"/>
                <w:sz w:val="28"/>
                <w:szCs w:val="28"/>
              </w:rPr>
              <w:t>30%</w:t>
            </w:r>
          </w:p>
        </w:tc>
        <w:tc>
          <w:tcPr>
            <w:tcW w:w="7309" w:type="dxa"/>
            <w:noWrap w:val="0"/>
            <w:vAlign w:val="center"/>
          </w:tcPr>
          <w:p>
            <w:pPr>
              <w:autoSpaceDN w:val="0"/>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教练员训练计划齐全规范率达</w:t>
            </w:r>
            <w:r>
              <w:rPr>
                <w:rFonts w:ascii="Calibri" w:hAnsi="宋体" w:cs="Times New Roman"/>
                <w:sz w:val="28"/>
                <w:szCs w:val="28"/>
              </w:rPr>
              <w:t>100%</w:t>
            </w:r>
            <w:r>
              <w:rPr>
                <w:rFonts w:hint="eastAsia" w:ascii="Calibri" w:hAnsi="宋体" w:cs="Times New Roman"/>
                <w:sz w:val="28"/>
                <w:szCs w:val="28"/>
              </w:rPr>
              <w:t>，每降低</w:t>
            </w:r>
            <w:r>
              <w:rPr>
                <w:rFonts w:ascii="Calibri" w:hAnsi="宋体" w:cs="Times New Roman"/>
                <w:sz w:val="28"/>
                <w:szCs w:val="28"/>
              </w:rPr>
              <w:t>1</w:t>
            </w:r>
            <w:r>
              <w:rPr>
                <w:rFonts w:hint="eastAsia" w:ascii="Calibri" w:hAnsi="宋体" w:cs="Times New Roman"/>
                <w:sz w:val="28"/>
                <w:szCs w:val="28"/>
              </w:rPr>
              <w:t>个百分点扣</w:t>
            </w:r>
            <w:r>
              <w:rPr>
                <w:rFonts w:ascii="Calibri" w:hAnsi="宋体" w:cs="Times New Roman"/>
                <w:sz w:val="28"/>
                <w:szCs w:val="28"/>
              </w:rPr>
              <w:t>1</w:t>
            </w:r>
            <w:r>
              <w:rPr>
                <w:rFonts w:hint="eastAsia" w:ascii="Calibri" w:hAnsi="宋体" w:cs="Times New Roman"/>
                <w:sz w:val="28"/>
                <w:szCs w:val="28"/>
              </w:rPr>
              <w:t>分；训练课按照训练计划执行，训练课质量较高。训练课质量的六个方面任意</w:t>
            </w:r>
            <w:r>
              <w:rPr>
                <w:rFonts w:ascii="Calibri" w:hAnsi="宋体" w:cs="Times New Roman"/>
                <w:sz w:val="28"/>
                <w:szCs w:val="28"/>
              </w:rPr>
              <w:t>1</w:t>
            </w:r>
            <w:r>
              <w:rPr>
                <w:rFonts w:hint="eastAsia" w:ascii="Calibri" w:hAnsi="宋体" w:cs="Times New Roman"/>
                <w:sz w:val="28"/>
                <w:szCs w:val="28"/>
              </w:rPr>
              <w:t>项降低</w:t>
            </w:r>
            <w:r>
              <w:rPr>
                <w:rFonts w:ascii="Calibri" w:hAnsi="宋体" w:cs="Times New Roman"/>
                <w:sz w:val="28"/>
                <w:szCs w:val="28"/>
              </w:rPr>
              <w:t>1</w:t>
            </w:r>
            <w:r>
              <w:rPr>
                <w:rFonts w:hint="eastAsia" w:ascii="Calibri" w:hAnsi="宋体" w:cs="Times New Roman"/>
                <w:sz w:val="28"/>
                <w:szCs w:val="28"/>
              </w:rPr>
              <w:t>个档次扣</w:t>
            </w:r>
            <w:r>
              <w:rPr>
                <w:rFonts w:ascii="Calibri" w:hAnsi="宋体" w:cs="Times New Roman"/>
                <w:sz w:val="28"/>
                <w:szCs w:val="28"/>
              </w:rPr>
              <w:t>2</w:t>
            </w:r>
            <w:r>
              <w:rPr>
                <w:rFonts w:hint="eastAsia" w:ascii="Calibri" w:hAnsi="宋体" w:cs="Times New Roman"/>
                <w:sz w:val="28"/>
                <w:szCs w:val="28"/>
              </w:rPr>
              <w:t>分。</w:t>
            </w:r>
          </w:p>
        </w:tc>
        <w:tc>
          <w:tcPr>
            <w:tcW w:w="814" w:type="dxa"/>
            <w:noWrap w:val="0"/>
            <w:vAlign w:val="center"/>
          </w:tcPr>
          <w:p>
            <w:pPr>
              <w:autoSpaceDN w:val="0"/>
              <w:spacing w:line="30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大纲考核20%</w:t>
            </w:r>
          </w:p>
        </w:tc>
        <w:tc>
          <w:tcPr>
            <w:tcW w:w="7309" w:type="dxa"/>
            <w:noWrap w:val="0"/>
            <w:vAlign w:val="center"/>
          </w:tcPr>
          <w:p>
            <w:pPr>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按照国家体育总局制定的各项目教学训练大纲，对各年龄组学生进行全面考核。</w:t>
            </w:r>
          </w:p>
          <w:p>
            <w:pPr>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材料齐全、规范计100分；材料较齐全、规范计80分；材料基本齐全、规范计60分；有相关材料，欠齐全、规范40分。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8" w:hRule="atLeas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训练常规管理30%</w:t>
            </w:r>
          </w:p>
        </w:tc>
        <w:tc>
          <w:tcPr>
            <w:tcW w:w="7309" w:type="dxa"/>
            <w:noWrap w:val="0"/>
            <w:vAlign w:val="center"/>
          </w:tcPr>
          <w:p>
            <w:pPr>
              <w:autoSpaceDN w:val="0"/>
              <w:spacing w:line="400" w:lineRule="exact"/>
              <w:ind w:firstLine="560" w:firstLineChars="200"/>
              <w:rPr>
                <w:rFonts w:ascii="Calibri" w:hAnsi="宋体" w:cs="Times New Roman"/>
                <w:sz w:val="28"/>
              </w:rPr>
            </w:pPr>
            <w:r>
              <w:rPr>
                <w:rFonts w:ascii="Calibri" w:hAnsi="宋体" w:cs="Times New Roman"/>
                <w:sz w:val="28"/>
                <w:szCs w:val="28"/>
              </w:rPr>
              <w:t>1</w:t>
            </w:r>
            <w:r>
              <w:rPr>
                <w:rFonts w:hint="eastAsia" w:ascii="Calibri" w:hAnsi="宋体" w:cs="Times New Roman"/>
                <w:sz w:val="28"/>
                <w:szCs w:val="28"/>
              </w:rPr>
              <w:t>.学校训练部门有完善的</w:t>
            </w:r>
            <w:r>
              <w:rPr>
                <w:rFonts w:hint="eastAsia" w:ascii="Calibri" w:hAnsi="宋体" w:cs="Times New Roman"/>
                <w:sz w:val="28"/>
              </w:rPr>
              <w:t>管理制度和办法，以及工作计划及总结；</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.有完善的教练员管理制度和办法；</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3</w:t>
            </w:r>
            <w:r>
              <w:rPr>
                <w:rFonts w:hint="eastAsia" w:ascii="Calibri" w:hAnsi="宋体" w:cs="Times New Roman"/>
                <w:sz w:val="28"/>
                <w:szCs w:val="28"/>
              </w:rPr>
              <w:t>.有完善的运动员管理制度和办法；</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4</w:t>
            </w:r>
            <w:r>
              <w:rPr>
                <w:rFonts w:hint="eastAsia" w:ascii="Calibri" w:hAnsi="宋体" w:cs="Times New Roman"/>
                <w:sz w:val="28"/>
                <w:szCs w:val="28"/>
              </w:rPr>
              <w:t>.</w:t>
            </w:r>
            <w:r>
              <w:rPr>
                <w:rFonts w:hint="eastAsia" w:ascii="Calibri" w:hAnsi="宋体" w:cs="Times New Roman"/>
                <w:sz w:val="28"/>
              </w:rPr>
              <w:t>学校有执行上述制度、计划及管理办法</w:t>
            </w:r>
            <w:r>
              <w:rPr>
                <w:rFonts w:hint="eastAsia" w:ascii="Calibri" w:hAnsi="宋体" w:cs="Times New Roman"/>
                <w:sz w:val="28"/>
                <w:szCs w:val="28"/>
              </w:rPr>
              <w:t>的原始工作资料；</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1-4</w:t>
            </w:r>
            <w:r>
              <w:rPr>
                <w:rFonts w:hint="eastAsia" w:ascii="Calibri" w:hAnsi="宋体" w:cs="Times New Roman"/>
                <w:sz w:val="28"/>
                <w:szCs w:val="28"/>
              </w:rPr>
              <w:t>项，齐全、规范计100分；4大项21类材料中，每有1类不齐全，不规范扣5分，基本不具备的不得分。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人才库</w:t>
            </w:r>
            <w:r>
              <w:rPr>
                <w:rFonts w:ascii="Calibri" w:hAnsi="宋体" w:cs="Times New Roman"/>
                <w:sz w:val="28"/>
                <w:szCs w:val="28"/>
              </w:rPr>
              <w:t>20%</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1</w:t>
            </w:r>
            <w:r>
              <w:rPr>
                <w:rFonts w:hint="eastAsia" w:ascii="Calibri" w:hAnsi="宋体" w:cs="Times New Roman"/>
                <w:sz w:val="28"/>
                <w:szCs w:val="28"/>
              </w:rPr>
              <w:t>.人才库每年至少有两次测试内容记录；</w:t>
            </w:r>
          </w:p>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2.参加测试学生人数占学生总数：地</w:t>
            </w:r>
            <w:r>
              <w:rPr>
                <w:rFonts w:hint="eastAsia" w:ascii="Calibri" w:hAnsi="宋体" w:cs="Times New Roman"/>
                <w:sz w:val="28"/>
              </w:rPr>
              <w:t>市级体校8</w:t>
            </w:r>
            <w:r>
              <w:rPr>
                <w:rFonts w:ascii="Calibri" w:hAnsi="宋体" w:cs="Times New Roman"/>
                <w:sz w:val="28"/>
              </w:rPr>
              <w:t>0%</w:t>
            </w:r>
            <w:r>
              <w:rPr>
                <w:rFonts w:hint="eastAsia" w:ascii="Calibri" w:hAnsi="宋体" w:cs="Times New Roman"/>
                <w:sz w:val="28"/>
                <w:szCs w:val="28"/>
              </w:rPr>
              <w:t>及以上、县区级</w:t>
            </w:r>
            <w:r>
              <w:rPr>
                <w:rFonts w:hint="eastAsia" w:ascii="Calibri" w:hAnsi="宋体" w:cs="Times New Roman"/>
                <w:sz w:val="28"/>
              </w:rPr>
              <w:t>体校7</w:t>
            </w:r>
            <w:r>
              <w:rPr>
                <w:rFonts w:ascii="Calibri" w:hAnsi="宋体" w:cs="Times New Roman"/>
                <w:sz w:val="28"/>
              </w:rPr>
              <w:t>0%</w:t>
            </w:r>
            <w:r>
              <w:rPr>
                <w:rFonts w:hint="eastAsia" w:ascii="Calibri" w:hAnsi="宋体" w:cs="Times New Roman"/>
                <w:sz w:val="28"/>
                <w:szCs w:val="28"/>
              </w:rPr>
              <w:t>及以上。</w:t>
            </w:r>
            <w:r>
              <w:rPr>
                <w:rFonts w:hint="eastAsia" w:ascii="Calibri" w:hAnsi="宋体" w:cs="Times New Roman"/>
                <w:sz w:val="28"/>
              </w:rPr>
              <w:t>每降低</w:t>
            </w:r>
            <w:r>
              <w:rPr>
                <w:rFonts w:ascii="Calibri" w:hAnsi="宋体" w:cs="Times New Roman"/>
                <w:sz w:val="28"/>
              </w:rPr>
              <w:t>1</w:t>
            </w:r>
            <w:r>
              <w:rPr>
                <w:rFonts w:hint="eastAsia" w:ascii="Calibri" w:hAnsi="宋体" w:cs="Times New Roman"/>
                <w:sz w:val="28"/>
              </w:rPr>
              <w:t>个百分点扣</w:t>
            </w:r>
            <w:r>
              <w:rPr>
                <w:rFonts w:ascii="Calibri" w:hAnsi="宋体" w:cs="Times New Roman"/>
                <w:sz w:val="28"/>
              </w:rPr>
              <w:t>2</w:t>
            </w:r>
            <w:r>
              <w:rPr>
                <w:rFonts w:hint="eastAsia" w:ascii="Calibri" w:hAnsi="宋体" w:cs="Times New Roman"/>
                <w:sz w:val="28"/>
              </w:rPr>
              <w:t>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646" w:type="dxa"/>
            <w:vMerge w:val="restart"/>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教育教学</w:t>
            </w:r>
            <w:r>
              <w:rPr>
                <w:rFonts w:ascii="Calibri" w:hAnsi="宋体" w:cs="Times New Roman"/>
                <w:sz w:val="28"/>
                <w:szCs w:val="28"/>
              </w:rPr>
              <w:t>1</w:t>
            </w:r>
            <w:r>
              <w:rPr>
                <w:rFonts w:hint="eastAsia" w:ascii="Calibri" w:hAnsi="宋体" w:cs="Times New Roman"/>
                <w:sz w:val="28"/>
                <w:szCs w:val="28"/>
              </w:rPr>
              <w:t>0分</w:t>
            </w:r>
          </w:p>
        </w:tc>
        <w:tc>
          <w:tcPr>
            <w:tcW w:w="1035" w:type="dxa"/>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文化教师职称学历10%</w:t>
            </w:r>
          </w:p>
        </w:tc>
        <w:tc>
          <w:tcPr>
            <w:tcW w:w="7309" w:type="dxa"/>
            <w:noWrap w:val="0"/>
            <w:vAlign w:val="center"/>
          </w:tcPr>
          <w:p>
            <w:pPr>
              <w:autoSpaceDN w:val="0"/>
              <w:spacing w:line="400" w:lineRule="exact"/>
              <w:ind w:firstLine="560" w:firstLineChars="200"/>
              <w:rPr>
                <w:rFonts w:hint="eastAsia" w:ascii="Calibri" w:hAnsi="宋体" w:cs="Times New Roman"/>
                <w:sz w:val="28"/>
              </w:rPr>
            </w:pPr>
            <w:r>
              <w:rPr>
                <w:rFonts w:hint="eastAsia" w:ascii="Calibri" w:hAnsi="宋体" w:cs="Times New Roman"/>
                <w:sz w:val="28"/>
                <w:szCs w:val="28"/>
              </w:rPr>
              <w:t>1.高级教师占专任教师总数：地</w:t>
            </w:r>
            <w:r>
              <w:rPr>
                <w:rFonts w:hint="eastAsia" w:ascii="Calibri" w:hAnsi="宋体" w:cs="Times New Roman"/>
                <w:sz w:val="28"/>
              </w:rPr>
              <w:t>市级体校</w:t>
            </w:r>
            <w:r>
              <w:rPr>
                <w:rFonts w:hint="eastAsia" w:ascii="Calibri" w:hAnsi="宋体" w:cs="Times New Roman"/>
                <w:sz w:val="28"/>
                <w:szCs w:val="28"/>
              </w:rPr>
              <w:t>20</w:t>
            </w:r>
            <w:r>
              <w:rPr>
                <w:rFonts w:ascii="Calibri" w:hAnsi="宋体" w:cs="Times New Roman"/>
                <w:sz w:val="28"/>
              </w:rPr>
              <w:t>%</w:t>
            </w:r>
            <w:r>
              <w:rPr>
                <w:rFonts w:hint="eastAsia" w:ascii="Calibri" w:hAnsi="宋体" w:cs="Times New Roman"/>
                <w:sz w:val="28"/>
              </w:rPr>
              <w:t>及以上，县区级体校</w:t>
            </w:r>
            <w:r>
              <w:rPr>
                <w:rFonts w:ascii="Calibri" w:hAnsi="宋体" w:cs="Times New Roman"/>
                <w:sz w:val="28"/>
              </w:rPr>
              <w:t>15%</w:t>
            </w:r>
            <w:r>
              <w:rPr>
                <w:rFonts w:hint="eastAsia" w:ascii="Calibri" w:hAnsi="宋体" w:cs="Times New Roman"/>
                <w:sz w:val="28"/>
              </w:rPr>
              <w:t>及以上，每降低</w:t>
            </w:r>
            <w:r>
              <w:rPr>
                <w:rFonts w:ascii="Calibri" w:hAnsi="宋体" w:cs="Times New Roman"/>
                <w:sz w:val="28"/>
              </w:rPr>
              <w:t>1</w:t>
            </w:r>
            <w:r>
              <w:rPr>
                <w:rFonts w:hint="eastAsia" w:ascii="Calibri" w:hAnsi="宋体" w:cs="Times New Roman"/>
                <w:sz w:val="28"/>
              </w:rPr>
              <w:t>个百分点扣1分；或</w:t>
            </w:r>
            <w:r>
              <w:rPr>
                <w:rFonts w:hint="eastAsia" w:ascii="Calibri" w:hAnsi="宋体" w:cs="Times New Roman"/>
                <w:sz w:val="28"/>
                <w:szCs w:val="28"/>
              </w:rPr>
              <w:t>中、高级教师占专任教师总数：地</w:t>
            </w:r>
            <w:r>
              <w:rPr>
                <w:rFonts w:hint="eastAsia" w:ascii="Calibri" w:hAnsi="宋体" w:cs="Times New Roman"/>
                <w:sz w:val="28"/>
              </w:rPr>
              <w:t>市级体校60</w:t>
            </w:r>
            <w:r>
              <w:rPr>
                <w:rFonts w:ascii="Calibri" w:hAnsi="宋体" w:cs="Times New Roman"/>
                <w:sz w:val="28"/>
              </w:rPr>
              <w:t>%</w:t>
            </w:r>
            <w:r>
              <w:rPr>
                <w:rFonts w:hint="eastAsia" w:ascii="Calibri" w:hAnsi="宋体" w:cs="Times New Roman"/>
                <w:sz w:val="28"/>
              </w:rPr>
              <w:t>及以上，</w:t>
            </w:r>
            <w:r>
              <w:rPr>
                <w:rFonts w:hint="eastAsia" w:ascii="Calibri" w:hAnsi="宋体" w:cs="Times New Roman"/>
                <w:sz w:val="28"/>
                <w:szCs w:val="28"/>
              </w:rPr>
              <w:t>县区</w:t>
            </w:r>
            <w:r>
              <w:rPr>
                <w:rFonts w:hint="eastAsia" w:ascii="Calibri" w:hAnsi="宋体" w:cs="Times New Roman"/>
                <w:sz w:val="28"/>
              </w:rPr>
              <w:t>级体校</w:t>
            </w:r>
            <w:r>
              <w:rPr>
                <w:rFonts w:hint="eastAsia" w:ascii="Calibri" w:hAnsi="宋体" w:cs="Times New Roman"/>
                <w:sz w:val="28"/>
                <w:szCs w:val="28"/>
              </w:rPr>
              <w:t>45</w:t>
            </w:r>
            <w:r>
              <w:rPr>
                <w:rFonts w:ascii="Calibri" w:hAnsi="宋体" w:cs="Times New Roman"/>
                <w:sz w:val="28"/>
              </w:rPr>
              <w:t>%</w:t>
            </w:r>
            <w:r>
              <w:rPr>
                <w:rFonts w:hint="eastAsia" w:ascii="Calibri" w:hAnsi="宋体" w:cs="Times New Roman"/>
                <w:sz w:val="28"/>
              </w:rPr>
              <w:t>及以上每降低</w:t>
            </w:r>
            <w:r>
              <w:rPr>
                <w:rFonts w:ascii="Calibri" w:hAnsi="宋体" w:cs="Times New Roman"/>
                <w:sz w:val="28"/>
              </w:rPr>
              <w:t>1</w:t>
            </w:r>
            <w:r>
              <w:rPr>
                <w:rFonts w:hint="eastAsia" w:ascii="Calibri" w:hAnsi="宋体" w:cs="Times New Roman"/>
                <w:sz w:val="28"/>
              </w:rPr>
              <w:t>个百分点扣1分。</w:t>
            </w:r>
          </w:p>
          <w:p>
            <w:pPr>
              <w:autoSpaceDN w:val="0"/>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2.具有本科及以上学历的教师占专任教师总数：地</w:t>
            </w:r>
            <w:r>
              <w:rPr>
                <w:rFonts w:hint="eastAsia" w:ascii="Calibri" w:hAnsi="宋体" w:cs="Times New Roman"/>
                <w:sz w:val="28"/>
              </w:rPr>
              <w:t>市级体校</w:t>
            </w:r>
            <w:r>
              <w:rPr>
                <w:rFonts w:ascii="Calibri" w:hAnsi="宋体" w:cs="Times New Roman"/>
                <w:sz w:val="28"/>
              </w:rPr>
              <w:t>9</w:t>
            </w:r>
            <w:r>
              <w:rPr>
                <w:rFonts w:hint="eastAsia" w:ascii="Calibri" w:hAnsi="宋体" w:cs="Times New Roman"/>
                <w:sz w:val="28"/>
              </w:rPr>
              <w:t>0</w:t>
            </w:r>
            <w:r>
              <w:rPr>
                <w:rFonts w:ascii="Calibri" w:hAnsi="宋体" w:cs="Times New Roman"/>
                <w:sz w:val="28"/>
              </w:rPr>
              <w:t>%</w:t>
            </w:r>
            <w:r>
              <w:rPr>
                <w:rFonts w:hint="eastAsia" w:ascii="Calibri" w:hAnsi="宋体" w:cs="Times New Roman"/>
                <w:sz w:val="28"/>
              </w:rPr>
              <w:t>及以上，县区级体校</w:t>
            </w:r>
            <w:r>
              <w:rPr>
                <w:rFonts w:ascii="Calibri" w:hAnsi="宋体" w:cs="Times New Roman"/>
                <w:sz w:val="28"/>
              </w:rPr>
              <w:t>8</w:t>
            </w:r>
            <w:r>
              <w:rPr>
                <w:rFonts w:hint="eastAsia" w:ascii="Calibri" w:hAnsi="宋体" w:cs="Times New Roman"/>
                <w:sz w:val="28"/>
              </w:rPr>
              <w:t>0</w:t>
            </w:r>
            <w:r>
              <w:rPr>
                <w:rFonts w:ascii="Calibri" w:hAnsi="宋体" w:cs="Times New Roman"/>
                <w:sz w:val="28"/>
              </w:rPr>
              <w:t>%</w:t>
            </w:r>
            <w:r>
              <w:rPr>
                <w:rFonts w:hint="eastAsia" w:ascii="Calibri" w:hAnsi="宋体" w:cs="Times New Roman"/>
                <w:sz w:val="28"/>
              </w:rPr>
              <w:t>及以上，每降低</w:t>
            </w:r>
            <w:r>
              <w:rPr>
                <w:rFonts w:ascii="Calibri" w:hAnsi="宋体" w:cs="Times New Roman"/>
                <w:sz w:val="28"/>
              </w:rPr>
              <w:t>1</w:t>
            </w:r>
            <w:r>
              <w:rPr>
                <w:rFonts w:hint="eastAsia" w:ascii="Calibri" w:hAnsi="宋体" w:cs="Times New Roman"/>
                <w:sz w:val="28"/>
              </w:rPr>
              <w:t>个百分点扣</w:t>
            </w:r>
            <w:r>
              <w:rPr>
                <w:rFonts w:ascii="Calibri" w:hAnsi="宋体" w:cs="Times New Roman"/>
                <w:sz w:val="28"/>
              </w:rPr>
              <w:t>1</w:t>
            </w:r>
            <w:r>
              <w:rPr>
                <w:rFonts w:hint="eastAsia" w:ascii="Calibri" w:hAnsi="宋体" w:cs="Times New Roman"/>
                <w:sz w:val="28"/>
              </w:rPr>
              <w:t>分；或</w:t>
            </w:r>
            <w:r>
              <w:rPr>
                <w:rFonts w:hint="eastAsia" w:ascii="Calibri" w:hAnsi="宋体" w:cs="Times New Roman"/>
                <w:sz w:val="28"/>
                <w:szCs w:val="28"/>
              </w:rPr>
              <w:t>具有大专及以上学历的教师占专任教师总数100</w:t>
            </w:r>
            <w:r>
              <w:rPr>
                <w:rFonts w:ascii="Calibri" w:hAnsi="宋体" w:cs="Times New Roman"/>
                <w:sz w:val="28"/>
              </w:rPr>
              <w:t>%</w:t>
            </w:r>
            <w:r>
              <w:rPr>
                <w:rFonts w:hint="eastAsia" w:ascii="Calibri" w:hAnsi="宋体" w:cs="Times New Roman"/>
                <w:sz w:val="28"/>
              </w:rPr>
              <w:t>，每降低</w:t>
            </w:r>
            <w:r>
              <w:rPr>
                <w:rFonts w:ascii="Calibri" w:hAnsi="宋体" w:cs="Times New Roman"/>
                <w:sz w:val="28"/>
              </w:rPr>
              <w:t>1</w:t>
            </w:r>
            <w:r>
              <w:rPr>
                <w:rFonts w:hint="eastAsia" w:ascii="Calibri" w:hAnsi="宋体" w:cs="Times New Roman"/>
                <w:sz w:val="28"/>
              </w:rPr>
              <w:t>个百分点扣2分。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exact"/>
        </w:trPr>
        <w:tc>
          <w:tcPr>
            <w:tcW w:w="646" w:type="dxa"/>
            <w:vMerge w:val="continue"/>
            <w:noWrap w:val="0"/>
            <w:vAlign w:val="center"/>
          </w:tcPr>
          <w:p>
            <w:pPr>
              <w:spacing w:line="340" w:lineRule="exact"/>
              <w:ind w:firstLine="140" w:firstLineChars="50"/>
              <w:jc w:val="left"/>
              <w:rPr>
                <w:rFonts w:ascii="Calibri" w:hAnsi="宋体" w:cs="Times New Roman"/>
                <w:sz w:val="28"/>
                <w:szCs w:val="28"/>
              </w:rPr>
            </w:pPr>
          </w:p>
        </w:tc>
        <w:tc>
          <w:tcPr>
            <w:tcW w:w="1035" w:type="dxa"/>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教学常规管理30%</w:t>
            </w:r>
          </w:p>
        </w:tc>
        <w:tc>
          <w:tcPr>
            <w:tcW w:w="7309" w:type="dxa"/>
            <w:noWrap w:val="0"/>
            <w:vAlign w:val="center"/>
          </w:tcPr>
          <w:p>
            <w:pPr>
              <w:autoSpaceDN w:val="0"/>
              <w:spacing w:line="400" w:lineRule="exact"/>
              <w:rPr>
                <w:rFonts w:ascii="Calibri" w:hAnsi="宋体" w:cs="Times New Roman"/>
                <w:sz w:val="28"/>
                <w:szCs w:val="28"/>
              </w:rPr>
            </w:pPr>
            <w:r>
              <w:rPr>
                <w:rFonts w:ascii="Calibri" w:hAnsi="宋体" w:cs="Times New Roman"/>
                <w:sz w:val="28"/>
                <w:szCs w:val="28"/>
              </w:rPr>
              <w:t xml:space="preserve">    1</w:t>
            </w:r>
            <w:r>
              <w:rPr>
                <w:rFonts w:hint="eastAsia" w:ascii="Calibri" w:hAnsi="宋体" w:cs="Times New Roman"/>
                <w:sz w:val="28"/>
                <w:szCs w:val="28"/>
              </w:rPr>
              <w:t>.学校教学部门根据国家和自治区以上教育行政部门教学管理的有关规定，制定出学校的教学管理办法。</w:t>
            </w:r>
          </w:p>
          <w:p>
            <w:pPr>
              <w:autoSpaceDN w:val="0"/>
              <w:spacing w:line="400" w:lineRule="exact"/>
              <w:rPr>
                <w:rFonts w:ascii="Calibri" w:hAnsi="宋体" w:cs="Times New Roman"/>
                <w:sz w:val="28"/>
                <w:szCs w:val="28"/>
              </w:rPr>
            </w:pPr>
            <w:r>
              <w:rPr>
                <w:rFonts w:ascii="Calibri" w:hAnsi="宋体" w:cs="Times New Roman"/>
                <w:sz w:val="28"/>
                <w:szCs w:val="28"/>
              </w:rPr>
              <w:t xml:space="preserve">    2</w:t>
            </w:r>
            <w:r>
              <w:rPr>
                <w:rFonts w:hint="eastAsia" w:ascii="Calibri" w:hAnsi="宋体" w:cs="Times New Roman"/>
                <w:sz w:val="28"/>
                <w:szCs w:val="28"/>
              </w:rPr>
              <w:t>.各种教学资料齐全规范、教学秩序稳定，严格执行教学进程表、课程表和教学计划表。</w:t>
            </w:r>
          </w:p>
          <w:p>
            <w:pPr>
              <w:autoSpaceDN w:val="0"/>
              <w:spacing w:line="400" w:lineRule="exact"/>
              <w:ind w:firstLine="555"/>
              <w:rPr>
                <w:rFonts w:hint="eastAsia" w:ascii="Calibri" w:hAnsi="宋体" w:cs="Times New Roman"/>
                <w:sz w:val="28"/>
                <w:szCs w:val="28"/>
              </w:rPr>
            </w:pPr>
            <w:r>
              <w:rPr>
                <w:rFonts w:ascii="Calibri" w:hAnsi="宋体" w:cs="Times New Roman"/>
                <w:sz w:val="28"/>
                <w:szCs w:val="28"/>
              </w:rPr>
              <w:t>3</w:t>
            </w:r>
            <w:r>
              <w:rPr>
                <w:rFonts w:hint="eastAsia" w:ascii="Calibri" w:hAnsi="宋体" w:cs="Times New Roman"/>
                <w:sz w:val="28"/>
                <w:szCs w:val="28"/>
              </w:rPr>
              <w:t>.有教研组工作活动计划、总结记录。有对学生文化成绩考核、考试制度，检查落实情况资料。</w:t>
            </w:r>
          </w:p>
          <w:p>
            <w:pPr>
              <w:autoSpaceDN w:val="0"/>
              <w:spacing w:line="400" w:lineRule="exact"/>
              <w:ind w:firstLine="555"/>
              <w:rPr>
                <w:rFonts w:ascii="Calibri" w:hAnsi="宋体" w:cs="Times New Roman"/>
                <w:sz w:val="28"/>
                <w:szCs w:val="28"/>
              </w:rPr>
            </w:pPr>
            <w:r>
              <w:rPr>
                <w:rFonts w:ascii="Calibri" w:hAnsi="宋体" w:cs="Times New Roman"/>
                <w:sz w:val="28"/>
              </w:rPr>
              <w:t>4</w:t>
            </w:r>
            <w:r>
              <w:rPr>
                <w:rFonts w:hint="eastAsia" w:ascii="Calibri" w:hAnsi="宋体" w:cs="Times New Roman"/>
                <w:sz w:val="28"/>
              </w:rPr>
              <w:t>.学校有教师考核制度，定期进行考核，考核资料完整。</w:t>
            </w:r>
          </w:p>
          <w:p>
            <w:pPr>
              <w:autoSpaceDN w:val="0"/>
              <w:spacing w:line="400" w:lineRule="exact"/>
              <w:ind w:firstLine="560" w:firstLineChars="200"/>
              <w:rPr>
                <w:rFonts w:ascii="Calibri" w:hAnsi="宋体" w:cs="Times New Roman"/>
                <w:sz w:val="28"/>
                <w:szCs w:val="28"/>
              </w:rPr>
            </w:pPr>
            <w:r>
              <w:rPr>
                <w:rFonts w:ascii="Calibri" w:hAnsi="宋体" w:cs="Times New Roman"/>
                <w:sz w:val="28"/>
                <w:szCs w:val="28"/>
              </w:rPr>
              <w:t>1-4</w:t>
            </w:r>
            <w:r>
              <w:rPr>
                <w:rFonts w:hint="eastAsia" w:ascii="Calibri" w:hAnsi="宋体" w:cs="Times New Roman"/>
                <w:sz w:val="28"/>
                <w:szCs w:val="28"/>
              </w:rPr>
              <w:t>项，齐全规范。4大项26类材料中，每有1类不齐全，不规范扣5分，基本不具备的不得分。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教师培训10%</w:t>
            </w:r>
          </w:p>
        </w:tc>
        <w:tc>
          <w:tcPr>
            <w:tcW w:w="7309" w:type="dxa"/>
            <w:noWrap w:val="0"/>
            <w:vAlign w:val="center"/>
          </w:tcPr>
          <w:p>
            <w:pPr>
              <w:autoSpaceDN w:val="0"/>
              <w:spacing w:line="400" w:lineRule="exact"/>
              <w:ind w:firstLine="570"/>
              <w:rPr>
                <w:rFonts w:ascii="Calibri" w:hAnsi="宋体" w:cs="Times New Roman"/>
                <w:sz w:val="28"/>
                <w:szCs w:val="28"/>
              </w:rPr>
            </w:pPr>
            <w:r>
              <w:rPr>
                <w:rFonts w:hint="eastAsia" w:ascii="Calibri" w:hAnsi="宋体" w:cs="Times New Roman"/>
                <w:sz w:val="28"/>
                <w:szCs w:val="28"/>
              </w:rPr>
              <w:t>学校有师资队伍建设的总体规划，重视教师培训工作，经费有保障，培训管理资料完整。参加培训的教师人数占教师总数：地</w:t>
            </w:r>
            <w:r>
              <w:rPr>
                <w:rFonts w:hint="eastAsia" w:ascii="Calibri" w:hAnsi="宋体" w:cs="Times New Roman"/>
                <w:sz w:val="28"/>
              </w:rPr>
              <w:t>市级体校</w:t>
            </w:r>
            <w:r>
              <w:rPr>
                <w:rFonts w:hint="eastAsia" w:ascii="Calibri" w:hAnsi="宋体" w:cs="Times New Roman"/>
                <w:sz w:val="28"/>
                <w:szCs w:val="28"/>
              </w:rPr>
              <w:t>10</w:t>
            </w:r>
            <w:r>
              <w:rPr>
                <w:rFonts w:ascii="Calibri" w:hAnsi="宋体" w:cs="Times New Roman"/>
                <w:sz w:val="28"/>
                <w:szCs w:val="28"/>
              </w:rPr>
              <w:t>0%</w:t>
            </w:r>
            <w:r>
              <w:rPr>
                <w:rFonts w:hint="eastAsia" w:ascii="Calibri" w:hAnsi="宋体" w:cs="Times New Roman"/>
                <w:sz w:val="28"/>
                <w:szCs w:val="28"/>
              </w:rPr>
              <w:t>、</w:t>
            </w:r>
            <w:r>
              <w:rPr>
                <w:rFonts w:hint="eastAsia" w:ascii="Calibri" w:hAnsi="宋体" w:cs="Times New Roman"/>
                <w:sz w:val="28"/>
              </w:rPr>
              <w:t>县区级体校</w:t>
            </w:r>
            <w:r>
              <w:rPr>
                <w:rFonts w:ascii="Calibri" w:hAnsi="宋体" w:cs="Times New Roman"/>
                <w:sz w:val="28"/>
              </w:rPr>
              <w:t>90%</w:t>
            </w:r>
            <w:r>
              <w:rPr>
                <w:rFonts w:hint="eastAsia" w:ascii="Calibri" w:hAnsi="宋体" w:cs="Times New Roman"/>
                <w:sz w:val="28"/>
                <w:szCs w:val="28"/>
              </w:rPr>
              <w:t>及以上。</w:t>
            </w:r>
            <w:r>
              <w:rPr>
                <w:rFonts w:hint="eastAsia" w:ascii="Calibri" w:hAnsi="宋体" w:cs="Times New Roman"/>
                <w:sz w:val="28"/>
              </w:rPr>
              <w:t>每降低</w:t>
            </w:r>
            <w:r>
              <w:rPr>
                <w:rFonts w:ascii="Calibri" w:hAnsi="宋体" w:cs="Times New Roman"/>
                <w:sz w:val="28"/>
              </w:rPr>
              <w:t>1</w:t>
            </w:r>
            <w:r>
              <w:rPr>
                <w:rFonts w:hint="eastAsia" w:ascii="Calibri" w:hAnsi="宋体" w:cs="Times New Roman"/>
                <w:sz w:val="28"/>
              </w:rPr>
              <w:t>个百分点扣</w:t>
            </w:r>
            <w:r>
              <w:rPr>
                <w:rFonts w:ascii="Calibri" w:hAnsi="宋体" w:cs="Times New Roman"/>
                <w:sz w:val="28"/>
              </w:rPr>
              <w:t>2</w:t>
            </w:r>
            <w:r>
              <w:rPr>
                <w:rFonts w:hint="eastAsia" w:ascii="Calibri" w:hAnsi="宋体" w:cs="Times New Roman"/>
                <w:sz w:val="28"/>
              </w:rPr>
              <w:t>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教师科研成果</w:t>
            </w:r>
          </w:p>
          <w:p>
            <w:pPr>
              <w:autoSpaceDN w:val="0"/>
              <w:spacing w:line="340" w:lineRule="exact"/>
              <w:jc w:val="center"/>
              <w:rPr>
                <w:rFonts w:ascii="Calibri" w:hAnsi="宋体" w:cs="Times New Roman"/>
                <w:sz w:val="28"/>
                <w:szCs w:val="28"/>
              </w:rPr>
            </w:pPr>
            <w:r>
              <w:rPr>
                <w:rFonts w:ascii="Calibri" w:hAnsi="宋体" w:cs="Times New Roman"/>
                <w:sz w:val="28"/>
                <w:szCs w:val="28"/>
              </w:rPr>
              <w:t>10%</w:t>
            </w:r>
          </w:p>
        </w:tc>
        <w:tc>
          <w:tcPr>
            <w:tcW w:w="7309" w:type="dxa"/>
            <w:noWrap w:val="0"/>
            <w:vAlign w:val="center"/>
          </w:tcPr>
          <w:p>
            <w:pPr>
              <w:autoSpaceDN w:val="0"/>
              <w:spacing w:line="400" w:lineRule="exact"/>
              <w:ind w:firstLine="570"/>
              <w:rPr>
                <w:rFonts w:ascii="Calibri" w:hAnsi="宋体" w:cs="Times New Roman"/>
                <w:sz w:val="28"/>
                <w:szCs w:val="28"/>
              </w:rPr>
            </w:pPr>
            <w:r>
              <w:rPr>
                <w:rFonts w:hint="eastAsia" w:ascii="Calibri" w:hAnsi="宋体" w:cs="Times New Roman"/>
                <w:sz w:val="28"/>
                <w:szCs w:val="28"/>
              </w:rPr>
              <w:t>具有公开发表的论文</w:t>
            </w:r>
            <w:r>
              <w:rPr>
                <w:rFonts w:hint="eastAsia" w:ascii="Calibri" w:hAnsi="宋体" w:cs="Times New Roman"/>
                <w:sz w:val="28"/>
              </w:rPr>
              <w:t>、著作、教材或课题等科研成果</w:t>
            </w:r>
            <w:r>
              <w:rPr>
                <w:rFonts w:hint="eastAsia" w:ascii="Calibri" w:hAnsi="宋体" w:cs="Times New Roman"/>
                <w:sz w:val="28"/>
                <w:szCs w:val="28"/>
              </w:rPr>
              <w:t>的教师人数占教师总数：地</w:t>
            </w:r>
            <w:r>
              <w:rPr>
                <w:rFonts w:hint="eastAsia" w:ascii="Calibri" w:hAnsi="宋体" w:cs="Times New Roman"/>
                <w:sz w:val="28"/>
              </w:rPr>
              <w:t>市级体校2</w:t>
            </w:r>
            <w:r>
              <w:rPr>
                <w:rFonts w:ascii="Calibri" w:hAnsi="宋体" w:cs="Times New Roman"/>
                <w:sz w:val="28"/>
              </w:rPr>
              <w:t>0%</w:t>
            </w:r>
            <w:r>
              <w:rPr>
                <w:rFonts w:hint="eastAsia" w:ascii="Calibri" w:hAnsi="宋体" w:cs="Times New Roman"/>
                <w:sz w:val="28"/>
              </w:rPr>
              <w:t>及以上、县区级体校15</w:t>
            </w:r>
            <w:r>
              <w:rPr>
                <w:rFonts w:ascii="Calibri" w:hAnsi="宋体" w:cs="Times New Roman"/>
                <w:sz w:val="28"/>
              </w:rPr>
              <w:t>%</w:t>
            </w:r>
            <w:r>
              <w:rPr>
                <w:rFonts w:hint="eastAsia" w:ascii="Calibri" w:hAnsi="宋体" w:cs="Times New Roman"/>
                <w:sz w:val="28"/>
              </w:rPr>
              <w:t>及以上。各级体校每降低</w:t>
            </w:r>
            <w:r>
              <w:rPr>
                <w:rFonts w:ascii="Calibri" w:hAnsi="宋体" w:cs="Times New Roman"/>
                <w:sz w:val="28"/>
              </w:rPr>
              <w:t>1</w:t>
            </w:r>
            <w:r>
              <w:rPr>
                <w:rFonts w:hint="eastAsia" w:ascii="Calibri" w:hAnsi="宋体" w:cs="Times New Roman"/>
                <w:sz w:val="28"/>
              </w:rPr>
              <w:t>个百分扣</w:t>
            </w:r>
            <w:r>
              <w:rPr>
                <w:rFonts w:ascii="Calibri" w:hAnsi="宋体" w:cs="Times New Roman"/>
                <w:sz w:val="28"/>
              </w:rPr>
              <w:t>2</w:t>
            </w:r>
            <w:r>
              <w:rPr>
                <w:rFonts w:hint="eastAsia" w:ascii="Calibri" w:hAnsi="宋体" w:cs="Times New Roman"/>
                <w:sz w:val="28"/>
              </w:rPr>
              <w:t>分。没有成果的，该项不得分。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德育工作20%</w:t>
            </w:r>
          </w:p>
        </w:tc>
        <w:tc>
          <w:tcPr>
            <w:tcW w:w="7309" w:type="dxa"/>
            <w:noWrap w:val="0"/>
            <w:vAlign w:val="center"/>
          </w:tcPr>
          <w:p>
            <w:pPr>
              <w:autoSpaceDN w:val="0"/>
              <w:spacing w:line="400" w:lineRule="exact"/>
              <w:ind w:firstLine="560" w:firstLineChars="200"/>
              <w:rPr>
                <w:rFonts w:ascii="Calibri" w:hAnsi="宋体" w:cs="Times New Roman"/>
                <w:sz w:val="28"/>
              </w:rPr>
            </w:pPr>
            <w:r>
              <w:rPr>
                <w:rFonts w:ascii="Calibri" w:hAnsi="宋体" w:cs="Times New Roman"/>
                <w:sz w:val="28"/>
              </w:rPr>
              <w:t>1</w:t>
            </w:r>
            <w:r>
              <w:rPr>
                <w:rFonts w:hint="eastAsia" w:ascii="Calibri" w:hAnsi="宋体" w:cs="Times New Roman"/>
                <w:sz w:val="28"/>
              </w:rPr>
              <w:t>.学校有专门的学生工作部门及专职人员；</w:t>
            </w:r>
          </w:p>
          <w:p>
            <w:pPr>
              <w:autoSpaceDN w:val="0"/>
              <w:spacing w:line="400" w:lineRule="exact"/>
              <w:ind w:firstLine="560" w:firstLineChars="200"/>
              <w:rPr>
                <w:rFonts w:ascii="Calibri" w:hAnsi="宋体" w:cs="Times New Roman"/>
                <w:sz w:val="28"/>
              </w:rPr>
            </w:pPr>
            <w:r>
              <w:rPr>
                <w:rFonts w:ascii="Calibri" w:hAnsi="宋体" w:cs="Times New Roman"/>
                <w:sz w:val="28"/>
              </w:rPr>
              <w:t>2</w:t>
            </w:r>
            <w:r>
              <w:rPr>
                <w:rFonts w:hint="eastAsia" w:ascii="Calibri" w:hAnsi="宋体" w:cs="Times New Roman"/>
                <w:sz w:val="28"/>
              </w:rPr>
              <w:t>.有完善的学生管理制度和办法；</w:t>
            </w:r>
          </w:p>
          <w:p>
            <w:pPr>
              <w:autoSpaceDN w:val="0"/>
              <w:spacing w:line="400" w:lineRule="exact"/>
              <w:ind w:firstLine="560" w:firstLineChars="200"/>
              <w:rPr>
                <w:rFonts w:ascii="Calibri" w:hAnsi="宋体" w:cs="Times New Roman"/>
                <w:sz w:val="28"/>
              </w:rPr>
            </w:pPr>
            <w:r>
              <w:rPr>
                <w:rFonts w:ascii="Calibri" w:hAnsi="宋体" w:cs="Times New Roman"/>
                <w:sz w:val="28"/>
              </w:rPr>
              <w:t>3</w:t>
            </w:r>
            <w:r>
              <w:rPr>
                <w:rFonts w:hint="eastAsia" w:ascii="Calibri" w:hAnsi="宋体" w:cs="Times New Roman"/>
                <w:sz w:val="28"/>
              </w:rPr>
              <w:t>.有详细的学生工作计划及年度工作总结；</w:t>
            </w:r>
          </w:p>
          <w:p>
            <w:pPr>
              <w:autoSpaceDN w:val="0"/>
              <w:spacing w:line="400" w:lineRule="exact"/>
              <w:ind w:firstLine="560" w:firstLineChars="200"/>
              <w:rPr>
                <w:rFonts w:ascii="Calibri" w:hAnsi="宋体" w:cs="Times New Roman"/>
                <w:sz w:val="28"/>
              </w:rPr>
            </w:pPr>
            <w:r>
              <w:rPr>
                <w:rFonts w:ascii="Calibri" w:hAnsi="宋体" w:cs="Times New Roman"/>
                <w:sz w:val="28"/>
              </w:rPr>
              <w:t>4</w:t>
            </w:r>
            <w:r>
              <w:rPr>
                <w:rFonts w:hint="eastAsia" w:ascii="Calibri" w:hAnsi="宋体" w:cs="Times New Roman"/>
                <w:sz w:val="28"/>
              </w:rPr>
              <w:t>.有丰富的学生活动及主题班、队会；</w:t>
            </w:r>
          </w:p>
          <w:p>
            <w:pPr>
              <w:autoSpaceDN w:val="0"/>
              <w:spacing w:line="400" w:lineRule="exact"/>
              <w:ind w:firstLine="560" w:firstLineChars="200"/>
              <w:rPr>
                <w:rFonts w:hint="eastAsia" w:ascii="Calibri" w:hAnsi="宋体" w:cs="Times New Roman"/>
                <w:sz w:val="28"/>
                <w:szCs w:val="28"/>
              </w:rPr>
            </w:pPr>
            <w:r>
              <w:rPr>
                <w:rFonts w:ascii="Calibri" w:hAnsi="宋体" w:cs="Times New Roman"/>
                <w:sz w:val="28"/>
              </w:rPr>
              <w:t>5</w:t>
            </w:r>
            <w:r>
              <w:rPr>
                <w:rFonts w:hint="eastAsia" w:ascii="Calibri" w:hAnsi="宋体" w:cs="Times New Roman"/>
                <w:sz w:val="28"/>
              </w:rPr>
              <w:t>.有对学生思想品德教育考核制度和办法及学生工作情况的原始记录。</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hint="eastAsia"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rPr>
            </w:pPr>
            <w:r>
              <w:rPr>
                <w:rFonts w:ascii="Calibri" w:hAnsi="宋体" w:cs="Times New Roman"/>
                <w:sz w:val="28"/>
              </w:rPr>
              <w:t>1</w:t>
            </w:r>
            <w:r>
              <w:rPr>
                <w:rFonts w:hint="eastAsia" w:ascii="Calibri" w:hAnsi="宋体" w:cs="Times New Roman"/>
                <w:sz w:val="28"/>
              </w:rPr>
              <w:t>-</w:t>
            </w:r>
            <w:r>
              <w:rPr>
                <w:rFonts w:ascii="Calibri" w:hAnsi="宋体" w:cs="Times New Roman"/>
                <w:sz w:val="28"/>
              </w:rPr>
              <w:t>5</w:t>
            </w:r>
            <w:r>
              <w:rPr>
                <w:rFonts w:hint="eastAsia" w:ascii="Calibri" w:hAnsi="宋体" w:cs="Times New Roman"/>
                <w:sz w:val="28"/>
              </w:rPr>
              <w:t>项齐全，规范。</w:t>
            </w:r>
            <w:r>
              <w:rPr>
                <w:rFonts w:hint="eastAsia" w:ascii="Calibri" w:hAnsi="宋体" w:cs="Times New Roman"/>
                <w:sz w:val="28"/>
                <w:szCs w:val="28"/>
              </w:rPr>
              <w:t>5大项7类材料中，每有1类不齐全，不规范扣15分，基本不具备的不得分。</w:t>
            </w:r>
          </w:p>
        </w:tc>
        <w:tc>
          <w:tcPr>
            <w:tcW w:w="814" w:type="dxa"/>
            <w:noWrap w:val="0"/>
            <w:vAlign w:val="center"/>
          </w:tcPr>
          <w:p>
            <w:pPr>
              <w:autoSpaceDN w:val="0"/>
              <w:spacing w:line="340" w:lineRule="exact"/>
              <w:jc w:val="center"/>
              <w:rPr>
                <w:rFonts w:ascii="Calibri"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教学设施设备20</w:t>
            </w:r>
            <w:r>
              <w:rPr>
                <w:rFonts w:ascii="Calibri" w:hAnsi="宋体" w:cs="Times New Roman"/>
                <w:sz w:val="28"/>
                <w:szCs w:val="28"/>
              </w:rPr>
              <w:t>%</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1.保证正常教学需要的教室、实验室、计算机室、图书馆和多媒体教室等设施。</w:t>
            </w:r>
          </w:p>
          <w:p>
            <w:pPr>
              <w:autoSpaceDN w:val="0"/>
              <w:spacing w:line="400" w:lineRule="exact"/>
              <w:ind w:firstLine="560" w:firstLineChars="200"/>
              <w:rPr>
                <w:rFonts w:hint="eastAsia" w:ascii="Calibri" w:hAnsi="宋体" w:cs="Times New Roman"/>
                <w:sz w:val="28"/>
                <w:szCs w:val="28"/>
              </w:rPr>
            </w:pPr>
            <w:r>
              <w:rPr>
                <w:rFonts w:hint="eastAsia" w:ascii="Calibri" w:hAnsi="宋体" w:cs="Times New Roman"/>
                <w:sz w:val="28"/>
                <w:szCs w:val="28"/>
              </w:rPr>
              <w:t>2.教学场所设备先进、通风、采光、照明条件良好。</w:t>
            </w:r>
          </w:p>
          <w:p>
            <w:pPr>
              <w:autoSpaceDN w:val="0"/>
              <w:spacing w:line="400" w:lineRule="exact"/>
              <w:ind w:firstLine="560" w:firstLineChars="200"/>
              <w:rPr>
                <w:rFonts w:hint="eastAsia" w:ascii="仿宋_GB2312" w:hAnsi="宋体" w:cs="Times New Roman"/>
                <w:sz w:val="28"/>
                <w:szCs w:val="28"/>
              </w:rPr>
            </w:pPr>
            <w:r>
              <w:rPr>
                <w:rFonts w:hint="eastAsia" w:ascii="Calibri" w:hAnsi="宋体" w:cs="Times New Roman"/>
                <w:sz w:val="28"/>
                <w:szCs w:val="28"/>
              </w:rPr>
              <w:t>3.教学仪器设备齐全、完</w:t>
            </w:r>
            <w:r>
              <w:rPr>
                <w:rFonts w:hint="eastAsia" w:ascii="仿宋_GB2312" w:hAnsi="宋体" w:cs="Times New Roman"/>
                <w:sz w:val="28"/>
                <w:szCs w:val="28"/>
              </w:rPr>
              <w:t>整、先进，完全保证教学需要。</w:t>
            </w:r>
          </w:p>
          <w:p>
            <w:pPr>
              <w:autoSpaceDN w:val="0"/>
              <w:spacing w:line="400" w:lineRule="exact"/>
              <w:ind w:firstLine="560" w:firstLineChars="200"/>
              <w:rPr>
                <w:rFonts w:ascii="Calibri" w:hAnsi="宋体" w:cs="Times New Roman"/>
                <w:sz w:val="28"/>
              </w:rPr>
            </w:pPr>
            <w:r>
              <w:rPr>
                <w:rFonts w:hint="eastAsia" w:ascii="仿宋_GB2312" w:hAnsi="宋体" w:cs="Times New Roman"/>
                <w:sz w:val="28"/>
                <w:szCs w:val="28"/>
              </w:rPr>
              <w:t>设施设备齐全完全保证教学需要的计100分；设施齐全</w:t>
            </w:r>
            <w:r>
              <w:rPr>
                <w:rFonts w:hint="eastAsia" w:ascii="仿宋_GB2312" w:hAnsi="宋体" w:cs="Times New Roman"/>
                <w:bCs/>
                <w:sz w:val="28"/>
                <w:szCs w:val="28"/>
              </w:rPr>
              <w:t>，设备达不到规定计量标准的按所达到的比例</w:t>
            </w:r>
            <w:r>
              <w:rPr>
                <w:rFonts w:hint="eastAsia" w:ascii="仿宋_GB2312" w:hAnsi="宋体" w:cs="Times New Roman"/>
                <w:sz w:val="28"/>
                <w:szCs w:val="28"/>
              </w:rPr>
              <w:t>计分；设施不齐全不得分。</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0" w:hRule="atLeast"/>
        </w:trPr>
        <w:tc>
          <w:tcPr>
            <w:tcW w:w="646" w:type="dxa"/>
            <w:noWrap w:val="0"/>
            <w:vAlign w:val="center"/>
          </w:tcPr>
          <w:p>
            <w:pPr>
              <w:autoSpaceDN w:val="0"/>
              <w:spacing w:line="340" w:lineRule="exact"/>
              <w:ind w:right="113"/>
              <w:jc w:val="center"/>
              <w:rPr>
                <w:rFonts w:hint="eastAsia" w:ascii="Calibri" w:hAnsi="宋体" w:cs="Times New Roman"/>
                <w:sz w:val="28"/>
                <w:szCs w:val="28"/>
              </w:rPr>
            </w:pPr>
            <w:r>
              <w:rPr>
                <w:rFonts w:hint="eastAsia" w:ascii="Calibri" w:hAnsi="宋体" w:cs="Times New Roman"/>
                <w:sz w:val="28"/>
                <w:szCs w:val="28"/>
              </w:rPr>
              <w:t>人才质量20分</w:t>
            </w:r>
          </w:p>
          <w:p>
            <w:pPr>
              <w:autoSpaceDN w:val="0"/>
              <w:spacing w:line="340" w:lineRule="exact"/>
              <w:ind w:right="113"/>
              <w:jc w:val="center"/>
              <w:rPr>
                <w:rFonts w:hint="eastAsia" w:ascii="Calibri" w:hAnsi="宋体" w:cs="Times New Roman"/>
                <w:sz w:val="28"/>
                <w:szCs w:val="28"/>
              </w:rPr>
            </w:pPr>
          </w:p>
          <w:p>
            <w:pPr>
              <w:autoSpaceDN w:val="0"/>
              <w:spacing w:line="340" w:lineRule="exact"/>
              <w:ind w:right="113"/>
              <w:jc w:val="center"/>
              <w:rPr>
                <w:rFonts w:ascii="Calibri" w:hAnsi="宋体" w:cs="Times New Roman"/>
                <w:sz w:val="28"/>
                <w:szCs w:val="28"/>
              </w:rPr>
            </w:pPr>
            <w:r>
              <w:rPr>
                <w:rFonts w:hint="eastAsia" w:ascii="Calibri" w:hAnsi="宋体" w:cs="Times New Roman"/>
                <w:sz w:val="28"/>
                <w:szCs w:val="28"/>
              </w:rPr>
              <w:t>不设上限</w:t>
            </w:r>
          </w:p>
        </w:tc>
        <w:tc>
          <w:tcPr>
            <w:tcW w:w="1035" w:type="dxa"/>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运动员输送</w:t>
            </w:r>
          </w:p>
        </w:tc>
        <w:tc>
          <w:tcPr>
            <w:tcW w:w="7309" w:type="dxa"/>
            <w:noWrap w:val="0"/>
            <w:vAlign w:val="center"/>
          </w:tcPr>
          <w:p>
            <w:pPr>
              <w:autoSpaceDN w:val="0"/>
              <w:spacing w:line="400" w:lineRule="exact"/>
              <w:ind w:firstLine="560" w:firstLineChars="200"/>
              <w:rPr>
                <w:rFonts w:ascii="Calibri" w:hAnsi="宋体" w:cs="Times New Roman"/>
                <w:sz w:val="28"/>
              </w:rPr>
            </w:pPr>
            <w:r>
              <w:rPr>
                <w:rFonts w:hint="eastAsia" w:ascii="Calibri" w:hAnsi="宋体" w:cs="Times New Roman"/>
                <w:sz w:val="28"/>
              </w:rPr>
              <w:t>地市级体校向自治区体校、自治区优秀运动队、解放军队每输送</w:t>
            </w:r>
            <w:r>
              <w:rPr>
                <w:rFonts w:ascii="Calibri" w:hAnsi="宋体" w:cs="Times New Roman"/>
                <w:sz w:val="28"/>
              </w:rPr>
              <w:t>1</w:t>
            </w:r>
            <w:r>
              <w:rPr>
                <w:rFonts w:hint="eastAsia" w:ascii="Calibri" w:hAnsi="宋体" w:cs="Times New Roman"/>
                <w:sz w:val="28"/>
              </w:rPr>
              <w:t>人记</w:t>
            </w:r>
            <w:r>
              <w:rPr>
                <w:rFonts w:ascii="Calibri" w:hAnsi="宋体" w:cs="Times New Roman"/>
                <w:sz w:val="28"/>
              </w:rPr>
              <w:t>1</w:t>
            </w:r>
            <w:r>
              <w:rPr>
                <w:rFonts w:hint="eastAsia" w:ascii="Calibri" w:hAnsi="宋体" w:cs="Times New Roman"/>
                <w:sz w:val="28"/>
              </w:rPr>
              <w:t>分。</w:t>
            </w:r>
          </w:p>
          <w:p>
            <w:pPr>
              <w:autoSpaceDN w:val="0"/>
              <w:spacing w:line="400" w:lineRule="exact"/>
              <w:ind w:firstLine="560" w:firstLineChars="200"/>
              <w:rPr>
                <w:rFonts w:hint="eastAsia" w:ascii="Calibri" w:hAnsi="宋体" w:cs="Times New Roman"/>
                <w:sz w:val="28"/>
              </w:rPr>
            </w:pPr>
            <w:r>
              <w:rPr>
                <w:rFonts w:hint="eastAsia" w:ascii="Calibri" w:hAnsi="宋体" w:cs="Times New Roman"/>
                <w:sz w:val="28"/>
              </w:rPr>
              <w:t>县区级体校，向自治区体校、自治区优秀运动队、解放军队每直接输送</w:t>
            </w:r>
            <w:r>
              <w:rPr>
                <w:rFonts w:ascii="Calibri" w:hAnsi="宋体" w:cs="Times New Roman"/>
                <w:sz w:val="28"/>
              </w:rPr>
              <w:t>1</w:t>
            </w:r>
            <w:r>
              <w:rPr>
                <w:rFonts w:hint="eastAsia" w:ascii="Calibri" w:hAnsi="宋体" w:cs="Times New Roman"/>
                <w:sz w:val="28"/>
              </w:rPr>
              <w:t>人记</w:t>
            </w:r>
            <w:r>
              <w:rPr>
                <w:rFonts w:ascii="Calibri" w:hAnsi="宋体" w:cs="Times New Roman"/>
                <w:sz w:val="28"/>
              </w:rPr>
              <w:t>2</w:t>
            </w:r>
            <w:r>
              <w:rPr>
                <w:rFonts w:hint="eastAsia" w:ascii="Calibri" w:hAnsi="宋体" w:cs="Times New Roman"/>
                <w:sz w:val="28"/>
              </w:rPr>
              <w:t>分。</w:t>
            </w:r>
          </w:p>
          <w:p>
            <w:pPr>
              <w:autoSpaceDN w:val="0"/>
              <w:spacing w:line="400" w:lineRule="exact"/>
              <w:ind w:firstLine="560" w:firstLineChars="200"/>
              <w:rPr>
                <w:rFonts w:ascii="Calibri" w:hAnsi="宋体" w:cs="Times New Roman"/>
                <w:sz w:val="28"/>
              </w:rPr>
            </w:pPr>
            <w:r>
              <w:rPr>
                <w:rFonts w:hint="eastAsia" w:ascii="Calibri" w:hAnsi="宋体" w:cs="Times New Roman"/>
                <w:sz w:val="28"/>
              </w:rPr>
              <w:t>单项类体校向自治区体校、自治区优秀运动队、解放军队每直接输送</w:t>
            </w:r>
            <w:r>
              <w:rPr>
                <w:rFonts w:ascii="Calibri" w:hAnsi="宋体" w:cs="Times New Roman"/>
                <w:sz w:val="28"/>
              </w:rPr>
              <w:t>1</w:t>
            </w:r>
            <w:r>
              <w:rPr>
                <w:rFonts w:hint="eastAsia" w:ascii="Calibri" w:hAnsi="宋体" w:cs="Times New Roman"/>
                <w:sz w:val="28"/>
              </w:rPr>
              <w:t>人记</w:t>
            </w:r>
            <w:r>
              <w:rPr>
                <w:rFonts w:ascii="Calibri" w:hAnsi="宋体" w:cs="Times New Roman"/>
                <w:sz w:val="28"/>
              </w:rPr>
              <w:t>2</w:t>
            </w:r>
            <w:r>
              <w:rPr>
                <w:rFonts w:hint="eastAsia" w:ascii="Calibri" w:hAnsi="宋体" w:cs="Times New Roman"/>
                <w:sz w:val="28"/>
              </w:rPr>
              <w:t>分。</w:t>
            </w:r>
          </w:p>
          <w:p>
            <w:pPr>
              <w:autoSpaceDN w:val="0"/>
              <w:spacing w:line="400" w:lineRule="exact"/>
              <w:ind w:firstLine="560" w:firstLineChars="200"/>
              <w:rPr>
                <w:rFonts w:ascii="Calibri" w:hAnsi="宋体" w:cs="Times New Roman"/>
                <w:sz w:val="28"/>
              </w:rPr>
            </w:pPr>
            <w:r>
              <w:rPr>
                <w:rFonts w:hint="eastAsia" w:ascii="Calibri" w:hAnsi="宋体" w:cs="Times New Roman"/>
                <w:sz w:val="28"/>
              </w:rPr>
              <w:t>各类学校向国家青年队每直接输送</w:t>
            </w:r>
            <w:r>
              <w:rPr>
                <w:rFonts w:ascii="Calibri" w:hAnsi="宋体" w:cs="Times New Roman"/>
                <w:sz w:val="28"/>
              </w:rPr>
              <w:t>1</w:t>
            </w:r>
            <w:r>
              <w:rPr>
                <w:rFonts w:hint="eastAsia" w:ascii="Calibri" w:hAnsi="宋体" w:cs="Times New Roman"/>
                <w:sz w:val="28"/>
              </w:rPr>
              <w:t>人计</w:t>
            </w:r>
            <w:r>
              <w:rPr>
                <w:rFonts w:ascii="Calibri" w:hAnsi="宋体" w:cs="Times New Roman"/>
                <w:sz w:val="28"/>
              </w:rPr>
              <w:t>1.5</w:t>
            </w:r>
            <w:r>
              <w:rPr>
                <w:rFonts w:hint="eastAsia" w:ascii="Calibri" w:hAnsi="宋体" w:cs="Times New Roman"/>
                <w:sz w:val="28"/>
              </w:rPr>
              <w:t>分；向国家一线队每直接输送</w:t>
            </w:r>
            <w:r>
              <w:rPr>
                <w:rFonts w:ascii="Calibri" w:hAnsi="宋体" w:cs="Times New Roman"/>
                <w:sz w:val="28"/>
              </w:rPr>
              <w:t>1</w:t>
            </w:r>
            <w:r>
              <w:rPr>
                <w:rFonts w:hint="eastAsia" w:ascii="Calibri" w:hAnsi="宋体" w:cs="Times New Roman"/>
                <w:sz w:val="28"/>
              </w:rPr>
              <w:t>名运动员记</w:t>
            </w:r>
            <w:r>
              <w:rPr>
                <w:rFonts w:ascii="Calibri" w:hAnsi="宋体" w:cs="Times New Roman"/>
                <w:sz w:val="28"/>
              </w:rPr>
              <w:t>3</w:t>
            </w:r>
            <w:r>
              <w:rPr>
                <w:rFonts w:hint="eastAsia" w:ascii="Calibri" w:hAnsi="宋体" w:cs="Times New Roman"/>
                <w:sz w:val="28"/>
              </w:rPr>
              <w:t>分。</w:t>
            </w:r>
          </w:p>
        </w:tc>
        <w:tc>
          <w:tcPr>
            <w:tcW w:w="814" w:type="dxa"/>
            <w:noWrap w:val="0"/>
            <w:vAlign w:val="center"/>
          </w:tcPr>
          <w:p>
            <w:pPr>
              <w:autoSpaceDN w:val="0"/>
              <w:spacing w:line="340" w:lineRule="exact"/>
              <w:jc w:val="center"/>
              <w:rPr>
                <w:rFonts w:ascii="Calibri" w:hAnsi="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exact"/>
        </w:trPr>
        <w:tc>
          <w:tcPr>
            <w:tcW w:w="646"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人才效益</w:t>
            </w:r>
            <w:r>
              <w:rPr>
                <w:rFonts w:ascii="Calibri" w:hAnsi="宋体" w:cs="Times New Roman"/>
                <w:sz w:val="28"/>
                <w:szCs w:val="28"/>
              </w:rPr>
              <w:t>30</w:t>
            </w:r>
            <w:r>
              <w:rPr>
                <w:rFonts w:hint="eastAsia" w:ascii="Calibri" w:hAnsi="宋体" w:cs="Times New Roman"/>
                <w:sz w:val="28"/>
                <w:szCs w:val="28"/>
              </w:rPr>
              <w:t>分</w:t>
            </w:r>
          </w:p>
          <w:p>
            <w:pPr>
              <w:autoSpaceDN w:val="0"/>
              <w:spacing w:line="300" w:lineRule="exact"/>
              <w:jc w:val="center"/>
              <w:rPr>
                <w:rFonts w:hint="eastAsia" w:ascii="Calibri" w:hAnsi="宋体" w:cs="Times New Roman"/>
                <w:sz w:val="28"/>
                <w:szCs w:val="28"/>
              </w:rPr>
            </w:pPr>
          </w:p>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不设上限</w:t>
            </w:r>
          </w:p>
        </w:tc>
        <w:tc>
          <w:tcPr>
            <w:tcW w:w="1035"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大赛成绩</w:t>
            </w: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奥运会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取得前六名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30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取得一个第七名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取得一个第八名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取得一个第九名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18</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取得一个第十名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取得一个第十一名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取得一个第十二名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8</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取得一个参赛资格且参加了比赛（未获得相应名次）</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p>
        </w:tc>
        <w:tc>
          <w:tcPr>
            <w:tcW w:w="814" w:type="dxa"/>
            <w:noWrap w:val="0"/>
            <w:vAlign w:val="center"/>
          </w:tcPr>
          <w:p>
            <w:pPr>
              <w:autoSpaceDN w:val="0"/>
              <w:spacing w:line="340" w:lineRule="exact"/>
              <w:rPr>
                <w:rFonts w:ascii="Calibri" w:hAnsi="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autoSpaceDN w:val="0"/>
              <w:spacing w:line="340" w:lineRule="exact"/>
              <w:jc w:val="center"/>
              <w:rPr>
                <w:rFonts w:ascii="Calibri" w:hAnsi="宋体" w:cs="Times New Roman"/>
                <w:sz w:val="28"/>
                <w:szCs w:val="28"/>
              </w:rPr>
            </w:pPr>
          </w:p>
        </w:tc>
        <w:tc>
          <w:tcPr>
            <w:tcW w:w="1035" w:type="dxa"/>
            <w:vMerge w:val="continue"/>
            <w:noWrap w:val="0"/>
            <w:vAlign w:val="center"/>
          </w:tcPr>
          <w:p>
            <w:pPr>
              <w:autoSpaceDN w:val="0"/>
              <w:spacing w:line="340" w:lineRule="exact"/>
              <w:jc w:val="center"/>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世界锦标赛、世界杯总决赛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取得前三名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30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取得一个第四名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取得一个第五名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取得一个第六名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取得一个第七名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人才效益</w:t>
            </w:r>
            <w:r>
              <w:rPr>
                <w:rFonts w:ascii="Calibri" w:hAnsi="宋体" w:cs="Times New Roman"/>
                <w:sz w:val="28"/>
                <w:szCs w:val="28"/>
              </w:rPr>
              <w:t>30</w:t>
            </w:r>
            <w:r>
              <w:rPr>
                <w:rFonts w:hint="eastAsia" w:ascii="Calibri" w:hAnsi="宋体" w:cs="Times New Roman"/>
                <w:sz w:val="28"/>
                <w:szCs w:val="28"/>
              </w:rPr>
              <w:t>分</w:t>
            </w:r>
          </w:p>
          <w:p>
            <w:pPr>
              <w:autoSpaceDN w:val="0"/>
              <w:spacing w:line="300" w:lineRule="exact"/>
              <w:jc w:val="center"/>
              <w:rPr>
                <w:rFonts w:hint="eastAsia" w:ascii="Calibri" w:hAnsi="宋体" w:cs="Times New Roman"/>
                <w:sz w:val="28"/>
                <w:szCs w:val="28"/>
              </w:rPr>
            </w:pPr>
          </w:p>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不设上限</w:t>
            </w:r>
          </w:p>
        </w:tc>
        <w:tc>
          <w:tcPr>
            <w:tcW w:w="1035" w:type="dxa"/>
            <w:vMerge w:val="restart"/>
            <w:noWrap w:val="0"/>
            <w:vAlign w:val="center"/>
          </w:tcPr>
          <w:p>
            <w:pPr>
              <w:widowControl/>
              <w:spacing w:line="340" w:lineRule="exact"/>
              <w:jc w:val="left"/>
              <w:rPr>
                <w:rFonts w:ascii="Calibri" w:hAnsi="宋体" w:cs="Times New Roman"/>
                <w:sz w:val="28"/>
                <w:szCs w:val="28"/>
              </w:rPr>
            </w:pPr>
            <w:r>
              <w:rPr>
                <w:rFonts w:hint="eastAsia" w:ascii="Calibri" w:hAnsi="宋体" w:cs="Times New Roman"/>
                <w:sz w:val="28"/>
                <w:szCs w:val="28"/>
              </w:rPr>
              <w:t>大赛成绩</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取得一个第八名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8</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亚运会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取得一枚金牌</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3</w:t>
            </w:r>
            <w:r>
              <w:rPr>
                <w:rFonts w:ascii="Calibri" w:hAnsi="宋体" w:cs="Times New Roman"/>
                <w:sz w:val="28"/>
                <w:szCs w:val="28"/>
              </w:rPr>
              <w:t>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取得一枚银牌</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2</w:t>
            </w:r>
            <w:r>
              <w:rPr>
                <w:rFonts w:ascii="Calibri" w:hAnsi="宋体" w:cs="Times New Roman"/>
                <w:sz w:val="28"/>
                <w:szCs w:val="28"/>
              </w:rPr>
              <w:t>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取得一枚铜牌</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2</w:t>
            </w:r>
            <w:r>
              <w:rPr>
                <w:rFonts w:ascii="Calibri" w:hAnsi="宋体" w:cs="Times New Roman"/>
                <w:sz w:val="28"/>
                <w:szCs w:val="28"/>
              </w:rPr>
              <w:t>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646" w:type="dxa"/>
            <w:vMerge w:val="continue"/>
            <w:noWrap w:val="0"/>
            <w:vAlign w:val="center"/>
          </w:tcPr>
          <w:p>
            <w:pPr>
              <w:autoSpaceDN w:val="0"/>
              <w:spacing w:line="300" w:lineRule="exact"/>
              <w:jc w:val="center"/>
              <w:rPr>
                <w:rFonts w:hint="eastAsia" w:ascii="Calibri" w:hAnsi="宋体" w:cs="Times New Roman"/>
                <w:sz w:val="28"/>
                <w:szCs w:val="28"/>
              </w:rPr>
            </w:pPr>
          </w:p>
        </w:tc>
        <w:tc>
          <w:tcPr>
            <w:tcW w:w="1035" w:type="dxa"/>
            <w:vMerge w:val="continue"/>
            <w:noWrap w:val="0"/>
            <w:vAlign w:val="center"/>
          </w:tcPr>
          <w:p>
            <w:pPr>
              <w:autoSpaceDN w:val="0"/>
              <w:spacing w:line="300" w:lineRule="exact"/>
              <w:jc w:val="center"/>
              <w:rPr>
                <w:rFonts w:hint="eastAsia" w:ascii="Calibri" w:hAnsi="宋体" w:cs="Times New Roman"/>
                <w:sz w:val="28"/>
                <w:szCs w:val="28"/>
              </w:rPr>
            </w:pPr>
          </w:p>
        </w:tc>
        <w:tc>
          <w:tcPr>
            <w:tcW w:w="8123" w:type="dxa"/>
            <w:gridSpan w:val="2"/>
            <w:noWrap w:val="0"/>
            <w:vAlign w:val="center"/>
          </w:tcPr>
          <w:p>
            <w:pPr>
              <w:autoSpaceDN w:val="0"/>
              <w:spacing w:line="340" w:lineRule="exact"/>
              <w:jc w:val="center"/>
              <w:rPr>
                <w:rFonts w:hint="eastAsia" w:ascii="Calibri" w:hAnsi="宋体" w:cs="Times New Roman"/>
                <w:sz w:val="28"/>
                <w:szCs w:val="28"/>
              </w:rPr>
            </w:pPr>
            <w:r>
              <w:rPr>
                <w:rFonts w:hint="eastAsia" w:ascii="Calibri" w:hAnsi="宋体" w:cs="Times New Roman"/>
                <w:sz w:val="28"/>
                <w:szCs w:val="28"/>
              </w:rPr>
              <w:t>亚运会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取得一个第四名</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取得一个第五名</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取得一个第六名</w:t>
            </w:r>
          </w:p>
        </w:tc>
        <w:tc>
          <w:tcPr>
            <w:tcW w:w="814" w:type="dxa"/>
            <w:noWrap w:val="0"/>
            <w:vAlign w:val="center"/>
          </w:tcPr>
          <w:p>
            <w:pPr>
              <w:autoSpaceDN w:val="0"/>
              <w:spacing w:line="340" w:lineRule="exact"/>
              <w:jc w:val="center"/>
              <w:rPr>
                <w:rFonts w:ascii="Calibri" w:hAnsi="宋体" w:cs="Times New Roman"/>
                <w:sz w:val="28"/>
                <w:szCs w:val="28"/>
              </w:rPr>
            </w:pPr>
            <w:r>
              <w:rPr>
                <w:rFonts w:hint="eastAsia" w:ascii="Calibri" w:hAnsi="宋体" w:cs="Times New Roman"/>
                <w:sz w:val="28"/>
                <w:szCs w:val="28"/>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青奥会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取得一枚金牌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取得一枚银牌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7</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取得一枚铜牌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取得一个第四名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亚青会、世青赛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取得一枚金牌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6</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取得一枚银牌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4</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取得一枚铜牌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spacing w:line="340" w:lineRule="exact"/>
              <w:jc w:val="left"/>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全运会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取得一枚金牌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30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取得一枚银牌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取得一枚铜牌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取得一个第四名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16</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取得一个第五名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取得一个第六名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8</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取得一个第七名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7</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人才效益</w:t>
            </w:r>
            <w:r>
              <w:rPr>
                <w:rFonts w:ascii="Calibri" w:hAnsi="宋体" w:cs="Times New Roman"/>
                <w:sz w:val="28"/>
                <w:szCs w:val="28"/>
              </w:rPr>
              <w:t>30</w:t>
            </w:r>
            <w:r>
              <w:rPr>
                <w:rFonts w:hint="eastAsia" w:ascii="Calibri" w:hAnsi="宋体" w:cs="Times New Roman"/>
                <w:sz w:val="28"/>
                <w:szCs w:val="28"/>
              </w:rPr>
              <w:t>分</w:t>
            </w:r>
          </w:p>
          <w:p>
            <w:pPr>
              <w:autoSpaceDN w:val="0"/>
              <w:spacing w:line="300" w:lineRule="exact"/>
              <w:jc w:val="center"/>
              <w:rPr>
                <w:rFonts w:ascii="Calibri" w:hAnsi="宋体" w:cs="Times New Roman"/>
                <w:sz w:val="28"/>
                <w:szCs w:val="28"/>
              </w:rPr>
            </w:pPr>
          </w:p>
          <w:p>
            <w:pPr>
              <w:autoSpaceDN w:val="0"/>
              <w:spacing w:line="300" w:lineRule="exact"/>
              <w:jc w:val="center"/>
              <w:rPr>
                <w:rFonts w:ascii="Calibri" w:hAnsi="宋体" w:cs="Times New Roman"/>
                <w:sz w:val="28"/>
                <w:szCs w:val="28"/>
              </w:rPr>
            </w:pPr>
            <w:r>
              <w:rPr>
                <w:rFonts w:hint="eastAsia" w:ascii="Calibri" w:hAnsi="宋体" w:cs="Times New Roman"/>
                <w:sz w:val="28"/>
                <w:szCs w:val="28"/>
              </w:rPr>
              <w:t>不设上限</w:t>
            </w:r>
          </w:p>
        </w:tc>
        <w:tc>
          <w:tcPr>
            <w:tcW w:w="1035" w:type="dxa"/>
            <w:vMerge w:val="restart"/>
            <w:noWrap w:val="0"/>
            <w:vAlign w:val="center"/>
          </w:tcPr>
          <w:p>
            <w:pPr>
              <w:autoSpaceDN w:val="0"/>
              <w:spacing w:line="300" w:lineRule="exact"/>
              <w:jc w:val="center"/>
              <w:rPr>
                <w:rFonts w:hint="eastAsia" w:ascii="Calibri" w:hAnsi="宋体" w:cs="Times New Roman"/>
                <w:sz w:val="28"/>
                <w:szCs w:val="28"/>
              </w:rPr>
            </w:pPr>
            <w:r>
              <w:rPr>
                <w:rFonts w:hint="eastAsia" w:ascii="Calibri" w:hAnsi="宋体" w:cs="Times New Roman"/>
                <w:sz w:val="28"/>
                <w:szCs w:val="28"/>
              </w:rPr>
              <w:t>大赛</w:t>
            </w:r>
          </w:p>
          <w:p>
            <w:pPr>
              <w:autoSpaceDN w:val="0"/>
              <w:spacing w:line="300" w:lineRule="exact"/>
              <w:jc w:val="center"/>
              <w:rPr>
                <w:rFonts w:ascii="Calibri" w:hAnsi="宋体" w:cs="Times New Roman"/>
                <w:sz w:val="28"/>
                <w:szCs w:val="28"/>
              </w:rPr>
            </w:pPr>
            <w:r>
              <w:rPr>
                <w:rFonts w:hint="eastAsia" w:ascii="Calibri" w:hAnsi="宋体" w:cs="Times New Roman"/>
                <w:sz w:val="28"/>
                <w:szCs w:val="28"/>
              </w:rPr>
              <w:t>成绩</w:t>
            </w: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取得一个第八名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6</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取得一个第九名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取得一个第十名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4</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top"/>
          </w:tcPr>
          <w:p>
            <w:pPr>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取得一个第十一名（只对大球项目）</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3</w:t>
            </w:r>
            <w:r>
              <w:rPr>
                <w:rFonts w:hint="eastAsia" w:ascii="Calibri" w:hAnsi="宋体" w:cs="Times New Roman"/>
                <w:sz w:val="28"/>
                <w:szCs w:val="28"/>
              </w:rPr>
              <w:t>分</w:t>
            </w:r>
          </w:p>
        </w:tc>
      </w:tr>
      <w:tr>
        <w:tblPrEx>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top"/>
          </w:tcPr>
          <w:p>
            <w:pPr>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取得一个第十二名（只对大球项目）</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autoSpaceDN w:val="0"/>
              <w:spacing w:line="300" w:lineRule="exact"/>
              <w:jc w:val="center"/>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全国锦标赛、冠军赛（一类比赛）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autoSpaceDN w:val="0"/>
              <w:spacing w:line="30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取得一枚金牌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10</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autoSpaceDN w:val="0"/>
              <w:spacing w:line="30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取得一枚银牌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8</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autoSpaceDN w:val="0"/>
              <w:spacing w:line="300" w:lineRule="exact"/>
              <w:jc w:val="center"/>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取得一枚铜牌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6</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autoSpaceDN w:val="0"/>
              <w:spacing w:line="300" w:lineRule="exact"/>
              <w:jc w:val="center"/>
              <w:rPr>
                <w:rFonts w:ascii="Calibri" w:hAnsi="宋体" w:cs="Times New Roman"/>
                <w:sz w:val="28"/>
                <w:szCs w:val="28"/>
              </w:rPr>
            </w:pPr>
          </w:p>
        </w:tc>
        <w:tc>
          <w:tcPr>
            <w:tcW w:w="1035" w:type="dxa"/>
            <w:vMerge w:val="continue"/>
            <w:noWrap w:val="0"/>
            <w:vAlign w:val="center"/>
          </w:tcPr>
          <w:p>
            <w:pPr>
              <w:autoSpaceDN w:val="0"/>
              <w:spacing w:line="300" w:lineRule="exact"/>
              <w:jc w:val="center"/>
              <w:rPr>
                <w:rFonts w:hint="eastAsia"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取得一个第四名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4</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取得一个第五名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3</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取得一个第六名</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8123" w:type="dxa"/>
            <w:gridSpan w:val="2"/>
            <w:noWrap w:val="0"/>
            <w:vAlign w:val="center"/>
          </w:tcPr>
          <w:p>
            <w:pPr>
              <w:autoSpaceDN w:val="0"/>
              <w:spacing w:line="400" w:lineRule="exact"/>
              <w:jc w:val="center"/>
              <w:rPr>
                <w:rFonts w:ascii="Calibri" w:hAnsi="宋体" w:cs="Times New Roman"/>
                <w:sz w:val="28"/>
                <w:szCs w:val="28"/>
              </w:rPr>
            </w:pPr>
            <w:r>
              <w:rPr>
                <w:rFonts w:hint="eastAsia" w:ascii="Calibri" w:hAnsi="宋体" w:cs="Times New Roman"/>
                <w:sz w:val="28"/>
                <w:szCs w:val="28"/>
              </w:rPr>
              <w:t>全国青运会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取得一枚金牌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5</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取得一枚银牌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3</w:t>
            </w:r>
            <w:r>
              <w:rPr>
                <w:rFonts w:hint="eastAsia" w:ascii="Calibri" w:hAnsi="宋体" w:cs="Times New Roman"/>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646" w:type="dxa"/>
            <w:vMerge w:val="continue"/>
            <w:noWrap w:val="0"/>
            <w:vAlign w:val="center"/>
          </w:tcPr>
          <w:p>
            <w:pPr>
              <w:widowControl/>
              <w:spacing w:line="340" w:lineRule="exact"/>
              <w:jc w:val="left"/>
              <w:rPr>
                <w:rFonts w:ascii="Calibri" w:hAnsi="宋体" w:cs="Times New Roman"/>
                <w:sz w:val="28"/>
                <w:szCs w:val="28"/>
              </w:rPr>
            </w:pPr>
          </w:p>
        </w:tc>
        <w:tc>
          <w:tcPr>
            <w:tcW w:w="1035" w:type="dxa"/>
            <w:vMerge w:val="continue"/>
            <w:noWrap w:val="0"/>
            <w:vAlign w:val="center"/>
          </w:tcPr>
          <w:p>
            <w:pPr>
              <w:widowControl/>
              <w:spacing w:line="340" w:lineRule="exact"/>
              <w:jc w:val="left"/>
              <w:rPr>
                <w:rFonts w:ascii="Calibri" w:hAnsi="宋体" w:cs="Times New Roman"/>
                <w:sz w:val="28"/>
                <w:szCs w:val="28"/>
              </w:rPr>
            </w:pPr>
          </w:p>
        </w:tc>
        <w:tc>
          <w:tcPr>
            <w:tcW w:w="7309" w:type="dxa"/>
            <w:noWrap w:val="0"/>
            <w:vAlign w:val="center"/>
          </w:tcPr>
          <w:p>
            <w:pPr>
              <w:autoSpaceDN w:val="0"/>
              <w:spacing w:line="400" w:lineRule="exact"/>
              <w:ind w:firstLine="560" w:firstLineChars="200"/>
              <w:rPr>
                <w:rFonts w:ascii="Calibri" w:hAnsi="宋体" w:cs="Times New Roman"/>
                <w:sz w:val="28"/>
                <w:szCs w:val="28"/>
              </w:rPr>
            </w:pPr>
            <w:r>
              <w:rPr>
                <w:rFonts w:hint="eastAsia" w:ascii="Calibri" w:hAnsi="宋体" w:cs="Times New Roman"/>
                <w:sz w:val="28"/>
                <w:szCs w:val="28"/>
              </w:rPr>
              <w:t>取得一枚铜牌</w:t>
            </w:r>
          </w:p>
        </w:tc>
        <w:tc>
          <w:tcPr>
            <w:tcW w:w="814" w:type="dxa"/>
            <w:noWrap w:val="0"/>
            <w:vAlign w:val="center"/>
          </w:tcPr>
          <w:p>
            <w:pPr>
              <w:autoSpaceDN w:val="0"/>
              <w:spacing w:line="340" w:lineRule="exact"/>
              <w:jc w:val="center"/>
              <w:rPr>
                <w:rFonts w:ascii="Calibri" w:hAnsi="宋体" w:cs="Times New Roman"/>
                <w:sz w:val="28"/>
                <w:szCs w:val="28"/>
              </w:rPr>
            </w:pPr>
            <w:r>
              <w:rPr>
                <w:rFonts w:ascii="Calibri" w:hAnsi="宋体" w:cs="Times New Roman"/>
                <w:sz w:val="28"/>
                <w:szCs w:val="28"/>
              </w:rPr>
              <w:t>2</w:t>
            </w:r>
            <w:r>
              <w:rPr>
                <w:rFonts w:hint="eastAsia" w:ascii="Calibri" w:hAnsi="宋体" w:cs="Times New Roman"/>
                <w:sz w:val="28"/>
                <w:szCs w:val="28"/>
              </w:rPr>
              <w:t>分</w:t>
            </w:r>
          </w:p>
        </w:tc>
      </w:tr>
    </w:tbl>
    <w:p>
      <w:pPr>
        <w:autoSpaceDN w:val="0"/>
        <w:spacing w:line="400" w:lineRule="exact"/>
        <w:rPr>
          <w:rFonts w:ascii="Calibri" w:hAnsi="宋体" w:cs="Times New Roman"/>
          <w:b/>
          <w:szCs w:val="30"/>
        </w:rPr>
      </w:pPr>
      <w:r>
        <w:rPr>
          <w:rFonts w:hint="eastAsia" w:ascii="Calibri" w:hAnsi="宋体" w:cs="Times New Roman"/>
          <w:b/>
          <w:szCs w:val="30"/>
        </w:rPr>
        <w:t>说明：</w:t>
      </w:r>
    </w:p>
    <w:p>
      <w:pPr>
        <w:autoSpaceDN w:val="0"/>
        <w:spacing w:line="460" w:lineRule="exact"/>
        <w:ind w:firstLine="570"/>
        <w:rPr>
          <w:rFonts w:hint="eastAsia" w:ascii="仿宋_GB2312" w:hAnsi="宋体" w:cs="Times New Roman"/>
          <w:sz w:val="28"/>
          <w:szCs w:val="28"/>
        </w:rPr>
      </w:pPr>
      <w:r>
        <w:rPr>
          <w:rFonts w:hint="eastAsia" w:ascii="仿宋_GB2312" w:hAnsi="宋体" w:cs="Times New Roman"/>
          <w:sz w:val="28"/>
          <w:szCs w:val="28"/>
        </w:rPr>
        <w:t>1.具有独立文化教育的体校各项指标分值：基本条件25分；训练过程15分；教育教学10分；运动员输送20分（不设上限）；大赛成绩30分（不设上限）。</w:t>
      </w:r>
    </w:p>
    <w:p>
      <w:pPr>
        <w:autoSpaceDN w:val="0"/>
        <w:spacing w:line="460" w:lineRule="exact"/>
        <w:ind w:firstLine="570"/>
        <w:rPr>
          <w:rFonts w:hint="eastAsia" w:ascii="仿宋_GB2312" w:hAnsi="宋体" w:cs="Times New Roman"/>
          <w:sz w:val="28"/>
          <w:szCs w:val="28"/>
        </w:rPr>
      </w:pPr>
      <w:r>
        <w:rPr>
          <w:rFonts w:hint="eastAsia" w:ascii="仿宋_GB2312" w:hAnsi="宋体" w:cs="Times New Roman"/>
          <w:sz w:val="28"/>
          <w:szCs w:val="28"/>
        </w:rPr>
        <w:t>总分计算办法：总分=（基本条件所得分×25%+训练过程所得分×15%+教育教学所得分×10%）+运动员输送所得分+大赛成绩所得分。</w:t>
      </w:r>
    </w:p>
    <w:p>
      <w:pPr>
        <w:autoSpaceDN w:val="0"/>
        <w:spacing w:line="460" w:lineRule="exact"/>
        <w:ind w:firstLine="570"/>
        <w:rPr>
          <w:rFonts w:hint="eastAsia" w:ascii="仿宋_GB2312" w:hAnsi="宋体" w:cs="Times New Roman"/>
          <w:sz w:val="28"/>
          <w:szCs w:val="28"/>
        </w:rPr>
      </w:pPr>
      <w:r>
        <w:rPr>
          <w:rFonts w:hint="eastAsia" w:ascii="仿宋_GB2312" w:hAnsi="宋体" w:cs="Times New Roman"/>
          <w:sz w:val="28"/>
          <w:szCs w:val="28"/>
        </w:rPr>
        <w:t>2.依附普通中小学进行文化教育的少年儿童体育学校各项指标分值：基本条件30分；训练过程20分；运动员输送20分（不设上限）；大赛成绩30分（不设上限）。</w:t>
      </w:r>
    </w:p>
    <w:p>
      <w:pPr>
        <w:autoSpaceDN w:val="0"/>
        <w:spacing w:line="460" w:lineRule="exact"/>
        <w:ind w:firstLine="570"/>
        <w:rPr>
          <w:rFonts w:hint="eastAsia" w:ascii="仿宋_GB2312" w:hAnsi="宋体" w:cs="Times New Roman"/>
          <w:sz w:val="28"/>
          <w:szCs w:val="28"/>
        </w:rPr>
      </w:pPr>
      <w:r>
        <w:rPr>
          <w:rFonts w:hint="eastAsia" w:ascii="仿宋_GB2312" w:hAnsi="宋体" w:cs="Times New Roman"/>
          <w:sz w:val="28"/>
          <w:szCs w:val="28"/>
        </w:rPr>
        <w:t>总分计算办法：总分=（基本条件所得分×30%+训练过程所得分×20%）+运动员输送所得分+大赛成绩所得分。</w:t>
      </w:r>
    </w:p>
    <w:p>
      <w:pPr>
        <w:autoSpaceDN w:val="0"/>
        <w:spacing w:line="460" w:lineRule="exact"/>
        <w:ind w:firstLine="570"/>
        <w:rPr>
          <w:rFonts w:hint="eastAsia" w:ascii="仿宋_GB2312" w:hAnsi="宋体" w:cs="Times New Roman"/>
          <w:sz w:val="28"/>
          <w:szCs w:val="28"/>
        </w:rPr>
      </w:pPr>
      <w:r>
        <w:rPr>
          <w:rFonts w:hint="eastAsia" w:ascii="仿宋_GB2312" w:hAnsi="宋体" w:cs="Times New Roman"/>
          <w:sz w:val="28"/>
          <w:szCs w:val="28"/>
        </w:rPr>
        <w:t>3.一级指标得分=∑（二级指标得分×系数）。</w:t>
      </w:r>
    </w:p>
    <w:p>
      <w:pPr>
        <w:spacing w:line="460" w:lineRule="exact"/>
        <w:ind w:firstLine="560" w:firstLineChars="200"/>
        <w:rPr>
          <w:rFonts w:hint="eastAsia" w:ascii="仿宋_GB2312" w:hAnsi="宋体" w:cs="Times New Roman"/>
          <w:sz w:val="28"/>
          <w:szCs w:val="28"/>
        </w:rPr>
      </w:pPr>
      <w:r>
        <w:rPr>
          <w:rFonts w:hint="eastAsia" w:ascii="仿宋_GB2312" w:hAnsi="宋体" w:cs="Times New Roman"/>
          <w:sz w:val="28"/>
          <w:szCs w:val="28"/>
        </w:rPr>
        <w:t>4.依附普通中小学进行文化教育的少体校，需提供与所依附的学校签订的联合办学协议，学生就读学校分布表，以及全国中小学生学籍信息管理系统查询等相关资料。</w:t>
      </w:r>
    </w:p>
    <w:p>
      <w:pPr>
        <w:spacing w:line="460" w:lineRule="exact"/>
        <w:ind w:firstLine="560" w:firstLineChars="200"/>
        <w:rPr>
          <w:rFonts w:hint="eastAsia" w:ascii="仿宋_GB2312" w:hAnsi="宋体" w:cs="Times New Roman"/>
          <w:sz w:val="28"/>
          <w:szCs w:val="28"/>
        </w:rPr>
      </w:pPr>
      <w:r>
        <w:rPr>
          <w:rFonts w:hint="eastAsia" w:ascii="仿宋_GB2312" w:hAnsi="宋体" w:cs="Times New Roman"/>
          <w:sz w:val="28"/>
          <w:szCs w:val="28"/>
        </w:rPr>
        <w:t>经过当地所属教育部门检查合格，且能提供原始证明材料的具有独立文化教育的体育运动学校，不再检查“教育教学”条目内容，按该条目满分的90%记分，获得优秀等次的按满分计分。</w:t>
      </w:r>
    </w:p>
    <w:p>
      <w:pPr>
        <w:autoSpaceDN w:val="0"/>
        <w:spacing w:line="460" w:lineRule="exact"/>
        <w:ind w:firstLine="570"/>
        <w:rPr>
          <w:rFonts w:hint="eastAsia" w:ascii="仿宋_GB2312" w:hAnsi="宋体" w:cs="Times New Roman"/>
          <w:sz w:val="28"/>
          <w:szCs w:val="28"/>
        </w:rPr>
      </w:pPr>
      <w:r>
        <w:rPr>
          <w:rFonts w:hint="eastAsia" w:ascii="仿宋_GB2312" w:hAnsi="宋体" w:cs="Times New Roman"/>
          <w:sz w:val="28"/>
          <w:szCs w:val="28"/>
        </w:rPr>
        <w:t>5.其他形式培养体育后备人才的单位，根据其性质，参照单项类体育学校或县区级体校认定标准执行。</w:t>
      </w: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pPr>
        <w:spacing w:line="640" w:lineRule="exact"/>
        <w:jc w:val="center"/>
        <w:rPr>
          <w:rFonts w:hint="eastAsia" w:ascii="方正小标宋_GBK" w:hAnsi="宋体" w:eastAsia="方正小标宋_GBK" w:cs="Times New Roman"/>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25347"/>
    <w:rsid w:val="7C12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2020-09-24T03:07:00Z</dcterms:created>
  <dc:creator>寻己</dc:creator>
  <cp:lastModifiedBy>寻己</cp:lastModifiedBy>
  <dcterms:modified xsi:type="dcterms:W3CDTF">2020-09-24T03:07:51Z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