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36" w:rightChars="406" w:firstLine="632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2020年广西青少年乒乓球锦标赛裁判员及仲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裁委员会名单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裁判员名单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蒋心萍（广西民族大学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女）</w:t>
      </w:r>
    </w:p>
    <w:p>
      <w:pPr>
        <w:ind w:left="1992" w:leftChars="200" w:hanging="1580" w:hangingChars="5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副裁判长：玉聚成（南宁学院）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林炜鹏（玉林师范学院）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王春亮（广西师范大学）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刘敬骁（广西民族大学）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编排长：李勇奎（陆军特种作战学院）</w:t>
      </w:r>
    </w:p>
    <w:p>
      <w:pPr>
        <w:ind w:left="2308" w:leftChars="200" w:hanging="1896" w:hangingChars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编排记录组：陈小刚（广西卫生职业技术学院）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张丹江（南宁）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蒋昭文（玉林）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吴俊良（广西民族大学）  </w:t>
      </w:r>
    </w:p>
    <w:p>
      <w:pPr>
        <w:ind w:left="1665" w:leftChars="195" w:hanging="1264" w:hanging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南宁市：焦春来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  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黄丽林（女）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陈小娟（女）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陈健文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李引英（女）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韦树敏（女）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李伯镇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  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张云婷（女）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雷天春（女）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文嗣星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刘品丽（女）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何小小（女）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、庞桂眉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女）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桂林市：赵建平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张峻通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柳州市：罗晓玲（女）  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梧州市：梁诗韵（女）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  峰（女）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钦州市：王艳梅（女）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杨剑锋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李家平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贺州市：罗知军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刘玉菲（女）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百色市：陈文龙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陆盈盈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（女）、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卢  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  黎（女）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崇左市：韦  霖（女）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苏开强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农毅杰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玉林市：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钟小洁（女）、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黄晓慰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（女）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来宾市：陈继锋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贵港市：傅雪梅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（女）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广西经贸职业技术学院：胡勇卿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广西师范大学：廖小芳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（女）</w:t>
      </w:r>
    </w:p>
    <w:p>
      <w:pPr>
        <w:ind w:left="2624" w:leftChars="200" w:hanging="2212" w:hangingChars="7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广西民族大学：何庆华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江玉娟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（女）、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黎明珠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（女）、</w:t>
      </w:r>
    </w:p>
    <w:p>
      <w:pPr>
        <w:ind w:left="1854" w:leftChars="90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朱展业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北部湾大学：张  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（女）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广西城市职业大学：韦中原</w:t>
      </w:r>
    </w:p>
    <w:p>
      <w:pPr>
        <w:ind w:firstLine="632" w:firstLineChars="2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广西外国语学院：翟洪军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仲裁委员会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1"/>
        <w:jc w:val="both"/>
        <w:textAlignment w:val="auto"/>
        <w:outlineLvl w:val="9"/>
        <w:rPr>
          <w:rFonts w:hint="default" w:ascii="FangSong_GB2312" w:hAnsi="FangSong_GB2312" w:eastAsia="FangSong_GB2312" w:cs="宋体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宋体"/>
          <w:color w:val="auto"/>
          <w:sz w:val="32"/>
          <w:szCs w:val="32"/>
          <w:lang w:eastAsia="zh-CN"/>
        </w:rPr>
        <w:t>彭裔玲</w:t>
      </w:r>
      <w:r>
        <w:rPr>
          <w:rFonts w:hint="eastAsia" w:ascii="Calibri" w:hAnsi="Calibri" w:eastAsia="仿宋_GB2312" w:cs="宋体"/>
          <w:color w:val="auto"/>
          <w:sz w:val="32"/>
          <w:szCs w:val="32"/>
          <w:lang w:val="en-US" w:eastAsia="zh-CN"/>
        </w:rPr>
        <w:t>、付  苓、林康胜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928" w:right="1531" w:bottom="1814" w:left="1531" w:header="851" w:footer="1531" w:gutter="0"/>
      <w:cols w:space="720" w:num="1"/>
      <w:titlePg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868" w:wrap="around" w:vAnchor="text" w:hAnchor="page" w:x="8484" w:y="6"/>
      <w:widowControl w:val="0"/>
      <w:tabs>
        <w:tab w:val="center" w:pos="4153"/>
        <w:tab w:val="right" w:pos="8306"/>
      </w:tabs>
      <w:snapToGrid w:val="0"/>
      <w:ind w:right="210" w:rightChars="100" w:firstLine="372" w:firstLineChars="148"/>
      <w:jc w:val="left"/>
      <w:rPr>
        <w:rFonts w:hint="eastAsia" w:ascii="宋体" w:hAnsi="宋体" w:eastAsia="宋体" w:cs="宋体"/>
        <w:w w:val="90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w w:val="90"/>
        <w:kern w:val="2"/>
        <w:sz w:val="28"/>
        <w:szCs w:val="28"/>
        <w:lang w:val="en-US" w:eastAsia="zh-CN" w:bidi="ar-SA"/>
      </w:rPr>
      <w:t xml:space="preserve">—  </w:t>
    </w:r>
    <w:r>
      <w:rPr>
        <w:rFonts w:ascii="宋体" w:hAnsi="宋体" w:eastAsia="宋体" w:cs="宋体"/>
        <w:w w:val="90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w w:val="90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宋体"/>
        <w:w w:val="90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w w:val="90"/>
        <w:kern w:val="2"/>
        <w:sz w:val="28"/>
        <w:szCs w:val="28"/>
        <w:lang w:val="en-US" w:eastAsia="zh-CN" w:bidi="ar-SA"/>
      </w:rPr>
      <w:t>3</w:t>
    </w:r>
    <w:r>
      <w:rPr>
        <w:rFonts w:ascii="宋体" w:hAnsi="宋体" w:eastAsia="宋体" w:cs="宋体"/>
        <w:w w:val="90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w w:val="90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仿宋_GB2312" w:cs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3320" w:wrap="around" w:vAnchor="text" w:hAnchor="margin" w:xAlign="outside" w:y="6"/>
      <w:widowControl w:val="0"/>
      <w:tabs>
        <w:tab w:val="center" w:pos="4153"/>
        <w:tab w:val="right" w:pos="8306"/>
      </w:tabs>
      <w:snapToGrid w:val="0"/>
      <w:ind w:left="210" w:leftChars="100"/>
      <w:jc w:val="left"/>
      <w:rPr>
        <w:rFonts w:hint="eastAsia" w:ascii="Calibri" w:hAnsi="Calibri" w:eastAsia="宋体" w:cs="宋体"/>
        <w:w w:val="90"/>
        <w:kern w:val="2"/>
        <w:sz w:val="28"/>
        <w:szCs w:val="28"/>
        <w:lang w:val="en-US" w:eastAsia="zh-CN" w:bidi="ar-SA"/>
      </w:rPr>
    </w:pPr>
    <w:r>
      <w:rPr>
        <w:rFonts w:hint="eastAsia" w:ascii="Times New Roman" w:hAnsi="Times New Roman" w:eastAsia="宋体" w:cs="Times New Roman"/>
        <w:w w:val="90"/>
        <w:kern w:val="2"/>
        <w:sz w:val="28"/>
        <w:szCs w:val="28"/>
        <w:lang w:val="en-US" w:eastAsia="zh-CN" w:bidi="ar-SA"/>
      </w:rPr>
      <w:t xml:space="preserve">—  </w:t>
    </w:r>
    <w:r>
      <w:rPr>
        <w:rFonts w:hint="eastAsia" w:ascii="仿宋_GB2312" w:hAnsi="仿宋_GB2312" w:eastAsia="仿宋_GB2312" w:cs="仿宋_GB2312"/>
        <w:w w:val="90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仿宋_GB2312" w:hAnsi="仿宋_GB2312" w:eastAsia="仿宋_GB2312" w:cs="仿宋_GB2312"/>
        <w:w w:val="90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hint="eastAsia" w:ascii="仿宋_GB2312" w:hAnsi="仿宋_GB2312" w:eastAsia="仿宋_GB2312" w:cs="仿宋_GB2312"/>
        <w:w w:val="90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="仿宋_GB2312" w:hAnsi="仿宋_GB2312" w:eastAsia="仿宋_GB2312" w:cs="仿宋_GB2312"/>
        <w:w w:val="90"/>
        <w:kern w:val="2"/>
        <w:sz w:val="28"/>
        <w:szCs w:val="28"/>
        <w:lang w:val="en-US" w:eastAsia="zh-CN" w:bidi="ar-SA"/>
      </w:rPr>
      <w:t>2</w:t>
    </w:r>
    <w:r>
      <w:rPr>
        <w:rFonts w:hint="eastAsia" w:ascii="仿宋_GB2312" w:hAnsi="仿宋_GB2312" w:eastAsia="仿宋_GB2312" w:cs="仿宋_GB2312"/>
        <w:w w:val="90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Times New Roman" w:hAnsi="Times New Roman" w:eastAsia="宋体" w:cs="Times New Roman"/>
        <w:w w:val="90"/>
        <w:kern w:val="2"/>
        <w:sz w:val="28"/>
        <w:szCs w:val="28"/>
        <w:lang w:val="en-US" w:eastAsia="zh-CN" w:bidi="ar-SA"/>
      </w:rPr>
      <w:t xml:space="preserve">  —</w:t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仿宋_GB2312" w:cs="宋体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741ED"/>
    <w:multiLevelType w:val="singleLevel"/>
    <w:tmpl w:val="DF6741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3E07"/>
    <w:rsid w:val="27B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2020-09-24T07:18:00Z</dcterms:created>
  <dc:creator>寻己</dc:creator>
  <cp:lastModifiedBy>寻己</cp:lastModifiedBy>
  <dcterms:modified xsi:type="dcterms:W3CDTF">2020-09-24T07:18:48Z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