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bookmarkEnd w:id="0"/>
    <w:p>
      <w:pPr>
        <w:adjustRightInd w:val="0"/>
        <w:snapToGrid w:val="0"/>
        <w:spacing w:line="580" w:lineRule="exact"/>
        <w:jc w:val="center"/>
      </w:pPr>
      <w:r>
        <w:rPr>
          <w:rFonts w:hint="eastAsia" w:ascii="方正小标宋_GBK" w:hAnsi="宋体" w:eastAsia="方正小标宋_GBK" w:cs="宋体"/>
          <w:sz w:val="44"/>
          <w:szCs w:val="44"/>
        </w:rPr>
        <w:t>20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21</w:t>
      </w:r>
      <w:r>
        <w:rPr>
          <w:rFonts w:hint="eastAsia" w:ascii="方正小标宋_GBK" w:hAnsi="宋体" w:eastAsia="方正小标宋_GBK" w:cs="方正小标宋简体"/>
          <w:sz w:val="44"/>
          <w:szCs w:val="44"/>
        </w:rPr>
        <w:t>年度人均体育场地面积</w:t>
      </w:r>
      <w:r>
        <w:rPr>
          <w:rFonts w:hint="eastAsia" w:ascii="方正小标宋_GBK" w:hAnsi="宋体" w:eastAsia="方正小标宋_GBK" w:cs="方正小标宋简体"/>
          <w:bCs/>
          <w:kern w:val="0"/>
          <w:sz w:val="44"/>
          <w:szCs w:val="44"/>
        </w:rPr>
        <w:t>完成情况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表</w:t>
      </w:r>
    </w:p>
    <w:p>
      <w:pPr>
        <w:spacing w:line="540" w:lineRule="exact"/>
        <w:jc w:val="both"/>
        <w:rPr>
          <w:rFonts w:hint="eastAsia" w:ascii="仿宋_GB2312" w:hAnsi="宋体" w:cs="宋体"/>
          <w:bCs/>
          <w:kern w:val="0"/>
          <w:sz w:val="28"/>
          <w:szCs w:val="28"/>
        </w:rPr>
      </w:pP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单位（盖章）：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 填报日期：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2021年 月  日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      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684"/>
        <w:gridCol w:w="683"/>
        <w:gridCol w:w="684"/>
        <w:gridCol w:w="684"/>
        <w:gridCol w:w="684"/>
        <w:gridCol w:w="428"/>
        <w:gridCol w:w="652"/>
        <w:gridCol w:w="972"/>
        <w:gridCol w:w="682"/>
        <w:gridCol w:w="684"/>
        <w:gridCol w:w="685"/>
        <w:gridCol w:w="683"/>
        <w:gridCol w:w="685"/>
        <w:gridCol w:w="683"/>
        <w:gridCol w:w="684"/>
        <w:gridCol w:w="684"/>
        <w:gridCol w:w="685"/>
        <w:gridCol w:w="683"/>
        <w:gridCol w:w="683"/>
        <w:gridCol w:w="6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场地名称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场地位置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建成年份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场地面积（㎡）</w:t>
            </w:r>
          </w:p>
        </w:tc>
        <w:tc>
          <w:tcPr>
            <w:tcW w:w="6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投资金额（万元）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年开放天数（天）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平均每周接待健身人（次）</w:t>
            </w:r>
          </w:p>
        </w:tc>
        <w:tc>
          <w:tcPr>
            <w:tcW w:w="20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场地专项指标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合计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财政拨款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单位自筹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社会捐赠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其他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小计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中央资金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自治区资金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市级资金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县级资金</w:t>
            </w: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观众席位（座）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场地片数（片）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照片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3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  <w:jc w:val="center"/>
        </w:trPr>
        <w:tc>
          <w:tcPr>
            <w:tcW w:w="3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年人均体育场地面积（㎡）</w:t>
            </w:r>
          </w:p>
        </w:tc>
        <w:tc>
          <w:tcPr>
            <w:tcW w:w="1094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2021年常住人口  万，体育场地总面积    ㎡，人均体育场地面积   ㎡。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2021年体育场地总面积=2020年体育场地面积+新增体育场地面积=  ㎡。   </w:t>
            </w: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2021年人均体育场地面积=2021年体育场地总面积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  <w:t>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2020年常住人口=   ㎡。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8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黑体"/>
          <w:b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531" w:right="1928" w:bottom="1531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8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楷体_GB2312" w:eastAsia="楷体_GB2312"/>
          <w:b w:val="0"/>
          <w:bCs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19685</wp:posOffset>
                </wp:positionV>
                <wp:extent cx="532765" cy="11531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3276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eaVert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95pt;margin-top:1.55pt;height:90.8pt;width:41.95pt;z-index:251659264;mso-width-relative:page;mso-height-relative:page;" filled="f" stroked="f" coordsize="21600,21600" o:gfxdata="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MMFU&#10;C9sAAAAKAQAADwAAAAAAAAABACAAAAA4AAAAZHJzL2Rvd25yZXYueG1sUEsBAhQAFAAAAAgAh07i&#10;QFGFDbsJAgAA5AMAAA4AAAAAAAAAAQAgAAAAQAEAAGRycy9lMm9Eb2MueG1sUEsFBgAAAAAGAAYA&#10;WQEAALsFAAAAAA==&#10;">
                <v:path/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/>
          <w:b/>
          <w:sz w:val="28"/>
          <w:szCs w:val="28"/>
        </w:rPr>
        <w:t>填报说明</w:t>
      </w:r>
      <w:r>
        <w:rPr>
          <w:rFonts w:hint="eastAsia" w:ascii="仿宋_GB2312"/>
          <w:sz w:val="28"/>
          <w:szCs w:val="28"/>
        </w:rPr>
        <w:t>：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1.所列的项目均为每个市在20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>21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年间新建的各类体育设施项目。</w:t>
      </w:r>
    </w:p>
    <w:p>
      <w:pPr>
        <w:keepNext w:val="0"/>
        <w:keepLines w:val="0"/>
        <w:pageBreakBefore w:val="0"/>
        <w:widowControl w:val="0"/>
        <w:tabs>
          <w:tab w:val="left" w:pos="18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outlineLvl w:val="9"/>
        <w:rPr>
          <w:rFonts w:hint="eastAsia" w:ascii="楷体_GB2312" w:eastAsia="楷体_GB2312"/>
          <w:b w:val="0"/>
          <w:bCs w:val="0"/>
          <w:sz w:val="28"/>
          <w:szCs w:val="28"/>
        </w:rPr>
      </w:pP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场地名称，如“XX全民健身活动中心”、“XXX笼式足球场”等；场地位置要具体到XX市XX县XX镇XX村XX屯；场地属性分为国家级项目、自治区级项目、市级项目、县级项目或社会投资项目。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outlineLvl w:val="9"/>
        <w:rPr>
          <w:rFonts w:hint="eastAsia" w:ascii="楷体_GB2312" w:eastAsia="楷体_GB2312"/>
          <w:b w:val="0"/>
          <w:bCs w:val="0"/>
          <w:sz w:val="28"/>
          <w:szCs w:val="28"/>
        </w:rPr>
      </w:pP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场地面积是指用于开展体育健身活动的面积，不包括周边绿化、道路、停车场以及整体建筑和配套建筑面积；人均体育场地面积以场地面积为计算基数，截止20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>21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年人均体育场地面积=（20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年体育场地面积+20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>21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年新增体育场地面积）÷本市常住人口（以统计部门公布的20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楷体_GB2312" w:eastAsia="楷体_GB2312"/>
          <w:b w:val="0"/>
          <w:bCs w:val="0"/>
          <w:sz w:val="28"/>
          <w:szCs w:val="28"/>
        </w:rPr>
        <w:t>年年鉴中常住人口数计算）。</w:t>
      </w:r>
      <w:r>
        <w:rPr>
          <w:rFonts w:hint="eastAsia" w:ascii="楷体_GB2312" w:eastAsia="楷体_GB2312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jc w:val="left"/>
        <w:textAlignment w:val="auto"/>
        <w:outlineLvl w:val="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 w:val="0"/>
          <w:bCs w:val="0"/>
          <w:sz w:val="28"/>
          <w:szCs w:val="28"/>
        </w:rPr>
        <w:t>4.内容要真实完整，明确数据来源及场地面积计算方式。5.盖章后的表格作为证明材料报送，同时将电子版与场地照片报送至群众体育处。6.照片仅报电子版，要按照县（市、区）进行分类，并对照片内容进行简要说明并标注面积计算公式，如篮球场32m×19m=608㎡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9pt;height:144pt;width:144pt;mso-position-horizontal:left;mso-position-horizontal-relative:margin;mso-wrap-style:none;rotation:5898240f;z-index:251660288;mso-width-relative:page;mso-height-relative:page;" filled="f" stroked="f" coordsize="21600,21600" o:gfxdata="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avOJ8NYAAAAIAQAADwAAAAAAAAABACAAAAA4&#10;AAAAZHJzL2Rvd25yZXYueG1sUEsBAhQAFAAAAAgAh07iQKHnS6G9AQAAYAMAAA4AAAAAAAAAAQAg&#10;AAAAOwEAAGRycy9lMm9Eb2MueG1sUEsFBgAAAAAGAAYAWQEAAGo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6ED4"/>
    <w:rsid w:val="3E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2021-12-13T18:00:00Z</dcterms:created>
  <dc:creator>gxxc</dc:creator>
  <cp:lastModifiedBy>gxxc</cp:lastModifiedBy>
  <dcterms:modified xsi:type="dcterms:W3CDTF">2021-12-13T18:00:30Z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