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4067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52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2025年度租车服务采购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需求商务条款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响应表</w:t>
            </w:r>
          </w:p>
          <w:p>
            <w:pPr>
              <w:widowControl/>
              <w:spacing w:line="400" w:lineRule="atLeast"/>
              <w:ind w:firstLine="420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本表中的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需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求为实质性要求，必须满足，响应不得低于该要求。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服务时间及地点</w:t>
            </w:r>
          </w:p>
        </w:tc>
        <w:tc>
          <w:tcPr>
            <w:tcW w:w="73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1620"/>
              </w:tabs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1、服务时间：自合同签订之日起至202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年12月3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日。</w:t>
            </w:r>
          </w:p>
          <w:p>
            <w:pPr>
              <w:tabs>
                <w:tab w:val="left" w:pos="180"/>
                <w:tab w:val="left" w:pos="1620"/>
              </w:tabs>
              <w:spacing w:line="3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2、服务地点：广西区内采购人指定地点。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00" w:type="dxa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商务条款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宋体" w:eastAsiaTheme="minorEastAsia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00" w:type="dxa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服务要求</w:t>
            </w:r>
          </w:p>
        </w:tc>
        <w:tc>
          <w:tcPr>
            <w:tcW w:w="406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供应商接到用车通知后，至少在用车前一个工作日提供拟派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车辆（采购人指定的车型）的真实图片、车号等相关材料给采购人审核。得到确认后，按采购人指定的车型和数量、发车时间、发车地点，提前15分钟到达</w:t>
            </w:r>
            <w:r>
              <w:rPr>
                <w:rFonts w:hint="eastAsia" w:ascii="宋体" w:hAnsi="宋体"/>
                <w:szCs w:val="21"/>
                <w:lang w:eastAsia="zh-CN"/>
              </w:rPr>
              <w:t>指定地点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付款条件</w:t>
            </w:r>
          </w:p>
        </w:tc>
        <w:tc>
          <w:tcPr>
            <w:tcW w:w="4067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80"/>
                <w:tab w:val="left" w:pos="1620"/>
              </w:tabs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Cs w:val="21"/>
              </w:rPr>
              <w:t>自合同服务开始之日起，成交供应商按采购人要求提供服务工作，按季度据实结算。结算时，成交供应商向采购人提交上一季度用车清单进行审核，采购人核对无误后，成交供应商向采购人提交请款函并开具对应金额的正规有效发票，采购人自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到</w:t>
            </w:r>
            <w:r>
              <w:rPr>
                <w:rFonts w:hint="eastAsia" w:ascii="宋体" w:hAnsi="宋体" w:cs="宋体"/>
                <w:szCs w:val="21"/>
              </w:rPr>
              <w:t>无误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的材料</w:t>
            </w:r>
            <w:r>
              <w:rPr>
                <w:rFonts w:hint="eastAsia" w:ascii="宋体" w:hAnsi="宋体" w:cs="宋体"/>
                <w:szCs w:val="21"/>
              </w:rPr>
              <w:t>后10个工作日内以转账的形式支付相关服务费用。</w:t>
            </w:r>
          </w:p>
          <w:p>
            <w:pPr>
              <w:numPr>
                <w:ilvl w:val="0"/>
                <w:numId w:val="0"/>
              </w:numPr>
              <w:tabs>
                <w:tab w:val="left" w:pos="180"/>
                <w:tab w:val="left" w:pos="1620"/>
              </w:tabs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szCs w:val="21"/>
              </w:rPr>
              <w:t>采购人可根据自身实际情况，在与成交供应商友好协商并达成一致的情况下，提前结算服务费用。</w:t>
            </w:r>
          </w:p>
        </w:tc>
        <w:tc>
          <w:tcPr>
            <w:tcW w:w="3255" w:type="dxa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其他要求</w:t>
            </w:r>
          </w:p>
        </w:tc>
        <w:tc>
          <w:tcPr>
            <w:tcW w:w="4067" w:type="dxa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/>
                <w:szCs w:val="21"/>
              </w:rPr>
              <w:t>车况及驾驶员要求</w:t>
            </w:r>
          </w:p>
          <w:p>
            <w:pPr>
              <w:tabs>
                <w:tab w:val="left" w:pos="180"/>
                <w:tab w:val="left" w:pos="1620"/>
              </w:tabs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（1）提供的车辆运营手续合法有效，使用年限在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（含）</w:t>
            </w:r>
            <w:r>
              <w:rPr>
                <w:rFonts w:hint="eastAsia" w:ascii="宋体" w:hAnsi="宋体"/>
                <w:szCs w:val="21"/>
              </w:rPr>
              <w:t>以</w:t>
            </w:r>
            <w:r>
              <w:rPr>
                <w:rFonts w:hint="eastAsia" w:ascii="宋体" w:hAnsi="宋体"/>
                <w:szCs w:val="21"/>
                <w:lang w:eastAsia="zh-CN"/>
              </w:rPr>
              <w:t>下，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18-53座中大巴可放宽至7年（含）以下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tabs>
                <w:tab w:val="left" w:pos="180"/>
                <w:tab w:val="left" w:pos="1620"/>
              </w:tabs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（2）除了购买车辆保险外，还必须对车上人员投保承运人责任险。</w:t>
            </w:r>
          </w:p>
          <w:p>
            <w:pPr>
              <w:tabs>
                <w:tab w:val="left" w:pos="180"/>
                <w:tab w:val="left" w:pos="1620"/>
              </w:tabs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（3）车内各种设施齐全、功能完好，多媒体机能播放DVD光盘，提供USB接口，能正常使用麦克风。</w:t>
            </w:r>
          </w:p>
          <w:p>
            <w:pPr>
              <w:tabs>
                <w:tab w:val="left" w:pos="180"/>
                <w:tab w:val="left" w:pos="1620"/>
              </w:tabs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（4）车辆技术指标状况良好，车内干净整洁，空调、内饰设备齐全良好。</w:t>
            </w:r>
          </w:p>
          <w:p>
            <w:pPr>
              <w:tabs>
                <w:tab w:val="left" w:pos="180"/>
                <w:tab w:val="left" w:pos="1620"/>
              </w:tabs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）驾驶员持A1驾驶证，驾驶大型客车驾龄在10年以上，无重大安全责任事故记录，驾车文明、安全舒适，遵守道路交通法规，按时到达采购人指定地点，服务热情礼貌，听从采购人带车人员安排，严禁违法违规驾车，禁止车内吸烟、驾车接打手机等一切影响安全行为。</w:t>
            </w:r>
          </w:p>
          <w:p>
            <w:pPr>
              <w:tabs>
                <w:tab w:val="left" w:pos="180"/>
                <w:tab w:val="left" w:pos="1620"/>
              </w:tabs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/>
                <w:szCs w:val="21"/>
              </w:rPr>
              <w:t>故障处理</w:t>
            </w:r>
          </w:p>
          <w:p>
            <w:pPr>
              <w:tabs>
                <w:tab w:val="left" w:pos="180"/>
                <w:tab w:val="left" w:pos="1620"/>
              </w:tabs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因供应商或驾驶员原因导致车辆晚点发车、车辆故障、交通事故等，导致采购人无法正常开展工作，供应商应赔偿采购人损失（如车票、机票作废或改签等费用）并支付采购人改乘其他交通工具前往目的地的费用，采购人可扣减当次全部租车费用；</w:t>
            </w:r>
          </w:p>
          <w:p>
            <w:pPr>
              <w:tabs>
                <w:tab w:val="left" w:pos="180"/>
                <w:tab w:val="left" w:pos="1620"/>
              </w:tabs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由于车辆故障和司乘人员服务态度引起的投诉，经核查属实，供应商应依法依规对相关责任人进行处理，采购人可扣减当次全部租车费用。</w:t>
            </w:r>
          </w:p>
          <w:p>
            <w:pPr>
              <w:tabs>
                <w:tab w:val="left" w:pos="180"/>
                <w:tab w:val="left" w:pos="1620"/>
              </w:tabs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/>
                <w:szCs w:val="21"/>
              </w:rPr>
              <w:t>验收要求及标准</w:t>
            </w:r>
          </w:p>
          <w:p>
            <w:pPr>
              <w:tabs>
                <w:tab w:val="left" w:pos="180"/>
                <w:tab w:val="left" w:pos="1620"/>
              </w:tabs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根据采购需求的要求进行验收。</w:t>
            </w:r>
          </w:p>
        </w:tc>
        <w:tc>
          <w:tcPr>
            <w:tcW w:w="325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cs="Arial"/>
                <w:szCs w:val="21"/>
              </w:rPr>
            </w:pPr>
          </w:p>
        </w:tc>
      </w:tr>
    </w:tbl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C101C"/>
    <w:rsid w:val="0B080DC9"/>
    <w:rsid w:val="1CB826D1"/>
    <w:rsid w:val="2F760613"/>
    <w:rsid w:val="2F9D41C1"/>
    <w:rsid w:val="335A120A"/>
    <w:rsid w:val="3497143C"/>
    <w:rsid w:val="366046AE"/>
    <w:rsid w:val="45183418"/>
    <w:rsid w:val="59EB2552"/>
    <w:rsid w:val="5ABC3D66"/>
    <w:rsid w:val="5D0C101C"/>
    <w:rsid w:val="5F4B432C"/>
    <w:rsid w:val="6F11210F"/>
    <w:rsid w:val="71F46019"/>
    <w:rsid w:val="73570C00"/>
    <w:rsid w:val="782406ED"/>
    <w:rsid w:val="799C770E"/>
    <w:rsid w:val="7B0C0788"/>
    <w:rsid w:val="7E52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autoSpaceDE w:val="0"/>
      <w:autoSpaceDN w:val="0"/>
      <w:adjustRightInd w:val="0"/>
      <w:spacing w:after="120"/>
      <w:jc w:val="left"/>
    </w:pPr>
    <w:rPr>
      <w:rFonts w:ascii="宋体"/>
      <w:kern w:val="0"/>
      <w:sz w:val="3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2025-02-28T09:25:00Z</dcterms:created>
  <dc:creator>妮南布语</dc:creator>
  <cp:lastModifiedBy>妮南布语</cp:lastModifiedBy>
  <cp:lastPrinted>2025-03-13T09:29:00Z</cp:lastPrinted>
  <dcterms:modified xsi:type="dcterms:W3CDTF">2025-03-18T07:51:23Z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