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left"/>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2</w:t>
      </w:r>
    </w:p>
    <w:p>
      <w:pPr>
        <w:snapToGrid w:val="0"/>
        <w:spacing w:line="440" w:lineRule="exact"/>
        <w:jc w:val="center"/>
        <w:textAlignment w:val="baseline"/>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kern w:val="0"/>
          <w:sz w:val="44"/>
          <w:szCs w:val="44"/>
          <w:lang w:val="en-US" w:eastAsia="zh-CN"/>
        </w:rPr>
        <w:t>项目报价表</w:t>
      </w:r>
    </w:p>
    <w:p>
      <w:pPr>
        <w:snapToGrid w:val="0"/>
        <w:spacing w:line="360" w:lineRule="auto"/>
        <w:textAlignment w:val="baseline"/>
        <w:rPr>
          <w:rFonts w:hint="eastAsia" w:ascii="宋体" w:hAnsi="宋体" w:cs="仿宋_GB2312"/>
          <w:color w:val="auto"/>
          <w:sz w:val="24"/>
          <w:szCs w:val="24"/>
          <w:highlight w:val="none"/>
        </w:rPr>
      </w:pPr>
    </w:p>
    <w:p>
      <w:pPr>
        <w:snapToGrid w:val="0"/>
        <w:spacing w:line="360" w:lineRule="auto"/>
        <w:textAlignment w:val="baseline"/>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rPr>
        <w:t>项目名称：</w:t>
      </w:r>
      <w:r>
        <w:rPr>
          <w:rFonts w:hint="default" w:ascii="宋体" w:hAnsi="宋体" w:cs="仿宋_GB2312"/>
          <w:color w:val="auto"/>
          <w:sz w:val="24"/>
          <w:szCs w:val="24"/>
          <w:highlight w:val="none"/>
          <w:lang w:val="en-US" w:eastAsia="zh-CN"/>
        </w:rPr>
        <w:t>内部控制评价和</w:t>
      </w:r>
      <w:r>
        <w:rPr>
          <w:rFonts w:hint="eastAsia" w:ascii="宋体" w:hAnsi="宋体" w:cs="仿宋_GB2312"/>
          <w:color w:val="auto"/>
          <w:sz w:val="24"/>
          <w:szCs w:val="24"/>
          <w:highlight w:val="none"/>
          <w:lang w:val="en-US" w:eastAsia="zh-CN"/>
        </w:rPr>
        <w:t>内部控制</w:t>
      </w:r>
      <w:r>
        <w:rPr>
          <w:rFonts w:hint="default" w:ascii="宋体" w:hAnsi="宋体" w:cs="仿宋_GB2312"/>
          <w:color w:val="auto"/>
          <w:sz w:val="24"/>
          <w:szCs w:val="24"/>
          <w:highlight w:val="none"/>
          <w:lang w:val="en-US" w:eastAsia="zh-CN"/>
        </w:rPr>
        <w:t>风险评估项目</w:t>
      </w:r>
    </w:p>
    <w:p>
      <w:pPr>
        <w:pStyle w:val="2"/>
        <w:rPr>
          <w:rFonts w:hint="eastAsia"/>
        </w:rPr>
      </w:pPr>
    </w:p>
    <w:tbl>
      <w:tblPr>
        <w:tblStyle w:val="4"/>
        <w:tblW w:w="9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04"/>
        <w:gridCol w:w="2191"/>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904"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cs="宋体"/>
                <w:b/>
                <w:color w:val="auto"/>
                <w:sz w:val="24"/>
                <w:szCs w:val="24"/>
                <w:highlight w:val="none"/>
              </w:rPr>
            </w:pPr>
            <w:r>
              <w:rPr>
                <w:rFonts w:hint="eastAsia" w:ascii="宋体" w:hAnsi="宋体" w:cs="宋体"/>
                <w:b/>
                <w:color w:val="auto"/>
                <w:sz w:val="24"/>
                <w:szCs w:val="24"/>
                <w:highlight w:val="none"/>
              </w:rPr>
              <w:t>服务名称</w:t>
            </w:r>
          </w:p>
        </w:tc>
        <w:tc>
          <w:tcPr>
            <w:tcW w:w="2191"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2470"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90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hint="default" w:ascii="宋体" w:hAnsi="宋体" w:cs="仿宋_GB2312"/>
                <w:color w:val="auto"/>
                <w:sz w:val="24"/>
                <w:szCs w:val="24"/>
                <w:highlight w:val="none"/>
                <w:lang w:val="en-US" w:eastAsia="zh-CN"/>
              </w:rPr>
            </w:pPr>
            <w:r>
              <w:rPr>
                <w:rFonts w:hint="default" w:ascii="宋体" w:hAnsi="宋体" w:cs="仿宋_GB2312"/>
                <w:color w:val="auto"/>
                <w:sz w:val="24"/>
                <w:szCs w:val="24"/>
                <w:highlight w:val="none"/>
                <w:lang w:val="en-US" w:eastAsia="zh-CN"/>
              </w:rPr>
              <w:t>内部控制评价和</w:t>
            </w:r>
            <w:r>
              <w:rPr>
                <w:rFonts w:hint="eastAsia" w:ascii="宋体" w:hAnsi="宋体" w:cs="仿宋_GB2312"/>
                <w:color w:val="auto"/>
                <w:sz w:val="24"/>
                <w:szCs w:val="24"/>
                <w:highlight w:val="none"/>
                <w:lang w:val="en-US" w:eastAsia="zh-CN"/>
              </w:rPr>
              <w:t>内部控制</w:t>
            </w:r>
            <w:r>
              <w:rPr>
                <w:rFonts w:hint="default" w:ascii="宋体" w:hAnsi="宋体" w:cs="仿宋_GB2312"/>
                <w:color w:val="auto"/>
                <w:sz w:val="24"/>
                <w:szCs w:val="24"/>
                <w:highlight w:val="none"/>
                <w:lang w:val="en-US" w:eastAsia="zh-CN"/>
              </w:rPr>
              <w:t>风险</w:t>
            </w:r>
          </w:p>
          <w:p>
            <w:pPr>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default" w:ascii="宋体" w:hAnsi="宋体" w:cs="仿宋_GB2312"/>
                <w:color w:val="auto"/>
                <w:sz w:val="24"/>
                <w:szCs w:val="24"/>
                <w:highlight w:val="none"/>
                <w:lang w:val="en-US" w:eastAsia="zh-CN"/>
              </w:rPr>
              <w:t>评估</w:t>
            </w:r>
            <w:r>
              <w:rPr>
                <w:rFonts w:hint="eastAsia" w:ascii="宋体" w:hAnsi="宋体" w:cs="仿宋_GB2312"/>
                <w:color w:val="auto"/>
                <w:sz w:val="24"/>
                <w:szCs w:val="24"/>
                <w:highlight w:val="none"/>
                <w:lang w:val="en-US" w:eastAsia="zh-CN"/>
              </w:rPr>
              <w:t>服务</w:t>
            </w:r>
          </w:p>
        </w:tc>
        <w:tc>
          <w:tcPr>
            <w:tcW w:w="2191"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宋体" w:hAnsi="宋体" w:cs="宋体"/>
                <w:color w:val="auto"/>
                <w:sz w:val="24"/>
                <w:szCs w:val="24"/>
                <w:highlight w:val="none"/>
              </w:rPr>
            </w:pPr>
            <w:r>
              <w:rPr>
                <w:rFonts w:hint="eastAsia" w:ascii="宋体" w:hAnsi="宋体"/>
                <w:color w:val="auto"/>
                <w:sz w:val="24"/>
                <w:szCs w:val="24"/>
                <w:highlight w:val="none"/>
              </w:rPr>
              <w:t>1项</w:t>
            </w:r>
          </w:p>
        </w:tc>
        <w:tc>
          <w:tcPr>
            <w:tcW w:w="2470"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大写</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.00</w:t>
            </w:r>
            <w:r>
              <w:rPr>
                <w:rFonts w:hint="eastAsia" w:ascii="宋体" w:hAnsi="宋体"/>
                <w:color w:val="auto"/>
                <w:sz w:val="24"/>
                <w:szCs w:val="24"/>
                <w:highlight w:val="none"/>
                <w:lang w:eastAsia="zh-CN"/>
              </w:rPr>
              <w:t>）</w:t>
            </w:r>
          </w:p>
        </w:tc>
      </w:tr>
    </w:tbl>
    <w:p>
      <w:pPr>
        <w:pStyle w:val="5"/>
        <w:snapToGrid w:val="0"/>
        <w:jc w:val="both"/>
        <w:textAlignment w:val="baseline"/>
        <w:rPr>
          <w:color w:val="auto"/>
          <w:sz w:val="24"/>
          <w:szCs w:val="24"/>
          <w:highlight w:val="none"/>
        </w:rPr>
      </w:pPr>
    </w:p>
    <w:p>
      <w:pPr>
        <w:snapToGrid w:val="0"/>
        <w:spacing w:line="440" w:lineRule="exact"/>
        <w:jc w:val="left"/>
        <w:textAlignment w:val="baseline"/>
        <w:rPr>
          <w:rFonts w:ascii="宋体" w:hAnsi="宋体" w:cs="仿宋_GB2312"/>
          <w:color w:val="auto"/>
          <w:sz w:val="24"/>
          <w:szCs w:val="24"/>
          <w:highlight w:val="none"/>
        </w:rPr>
      </w:pPr>
      <w:bookmarkStart w:id="0" w:name="OLE_LINK89"/>
      <w:r>
        <w:rPr>
          <w:rFonts w:hint="eastAsia" w:ascii="宋体" w:hAnsi="宋体" w:cs="仿宋_GB2312"/>
          <w:color w:val="auto"/>
          <w:sz w:val="24"/>
          <w:szCs w:val="24"/>
          <w:highlight w:val="none"/>
        </w:rPr>
        <w:t>注：</w:t>
      </w:r>
    </w:p>
    <w:p>
      <w:pPr>
        <w:spacing w:line="360" w:lineRule="auto"/>
        <w:ind w:firstLine="480" w:firstLineChars="200"/>
        <w:contextualSpacing/>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1.供应商的报价表必须加盖供应</w:t>
      </w:r>
      <w:bookmarkStart w:id="1" w:name="_GoBack"/>
      <w:bookmarkEnd w:id="1"/>
      <w:r>
        <w:rPr>
          <w:rFonts w:hint="eastAsia" w:ascii="宋体" w:hAnsi="宋体" w:cs="仿宋_GB2312"/>
          <w:color w:val="auto"/>
          <w:sz w:val="24"/>
          <w:szCs w:val="24"/>
          <w:highlight w:val="none"/>
        </w:rPr>
        <w:t>商公章并由法定代表人或者委托代理人签字，</w:t>
      </w:r>
      <w:r>
        <w:rPr>
          <w:rFonts w:hint="eastAsia" w:ascii="宋体" w:hAnsi="宋体" w:cs="仿宋_GB2312"/>
          <w:b/>
          <w:color w:val="auto"/>
          <w:sz w:val="24"/>
          <w:szCs w:val="24"/>
          <w:highlight w:val="none"/>
        </w:rPr>
        <w:t>否则其响应文件按无效响应处理</w:t>
      </w:r>
      <w:r>
        <w:rPr>
          <w:rFonts w:hint="eastAsia" w:ascii="宋体" w:hAnsi="宋体" w:cs="仿宋_GB2312"/>
          <w:color w:val="auto"/>
          <w:sz w:val="24"/>
          <w:szCs w:val="24"/>
          <w:highlight w:val="none"/>
        </w:rPr>
        <w:t>。</w:t>
      </w:r>
    </w:p>
    <w:p>
      <w:pPr>
        <w:spacing w:line="360" w:lineRule="auto"/>
        <w:ind w:firstLine="480" w:firstLineChars="200"/>
        <w:contextualSpacing/>
        <w:jc w:val="left"/>
        <w:rPr>
          <w:rFonts w:hint="eastAsia" w:ascii="宋体" w:hAnsi="宋体" w:cs="仿宋_GB2312"/>
          <w:b/>
          <w:color w:val="auto"/>
          <w:sz w:val="24"/>
          <w:szCs w:val="24"/>
          <w:highlight w:val="none"/>
        </w:rPr>
      </w:pPr>
      <w:r>
        <w:rPr>
          <w:rFonts w:hint="eastAsia" w:ascii="宋体" w:hAnsi="宋体" w:cs="仿宋_GB2312"/>
          <w:bCs/>
          <w:color w:val="auto"/>
          <w:sz w:val="24"/>
          <w:szCs w:val="24"/>
          <w:highlight w:val="none"/>
        </w:rPr>
        <w:t>2.</w:t>
      </w:r>
      <w:r>
        <w:rPr>
          <w:rFonts w:hint="eastAsia" w:ascii="宋体" w:hAnsi="宋体" w:cs="仿宋_GB2312"/>
          <w:color w:val="auto"/>
          <w:sz w:val="24"/>
          <w:szCs w:val="24"/>
          <w:highlight w:val="none"/>
        </w:rPr>
        <w:t>报价一经涂改，应在涂改处加盖供应商公章或者由法定代表人或者委托代理人签字或者盖章</w:t>
      </w:r>
      <w:r>
        <w:rPr>
          <w:rFonts w:hint="eastAsia" w:ascii="宋体" w:hAnsi="宋体" w:cs="仿宋_GB2312"/>
          <w:b/>
          <w:color w:val="auto"/>
          <w:sz w:val="24"/>
          <w:szCs w:val="24"/>
          <w:highlight w:val="none"/>
        </w:rPr>
        <w:t>，否则其响应文件按无效响应处理。</w:t>
      </w:r>
    </w:p>
    <w:p>
      <w:pPr>
        <w:snapToGrid w:val="0"/>
        <w:spacing w:line="440" w:lineRule="exact"/>
        <w:ind w:firstLine="482" w:firstLineChars="200"/>
        <w:jc w:val="left"/>
        <w:textAlignment w:val="baseline"/>
        <w:rPr>
          <w:rFonts w:ascii="宋体" w:hAnsi="宋体" w:cs="仿宋_GB2312"/>
          <w:b/>
          <w:color w:val="auto"/>
          <w:sz w:val="24"/>
          <w:szCs w:val="24"/>
          <w:highlight w:val="none"/>
        </w:rPr>
      </w:pPr>
    </w:p>
    <w:p>
      <w:pPr>
        <w:snapToGrid w:val="0"/>
        <w:spacing w:line="480" w:lineRule="auto"/>
        <w:ind w:firstLine="3840" w:firstLineChars="1600"/>
        <w:textAlignment w:val="baseline"/>
        <w:rPr>
          <w:rFonts w:ascii="宋体" w:hAnsi="宋体"/>
          <w:color w:val="auto"/>
          <w:sz w:val="24"/>
          <w:szCs w:val="24"/>
          <w:highlight w:val="none"/>
        </w:rPr>
      </w:pPr>
    </w:p>
    <w:p>
      <w:pPr>
        <w:snapToGrid w:val="0"/>
        <w:spacing w:line="480" w:lineRule="auto"/>
        <w:ind w:firstLine="3840" w:firstLineChars="1600"/>
        <w:textAlignment w:val="baseline"/>
        <w:rPr>
          <w:rFonts w:ascii="宋体" w:hAnsi="宋体"/>
          <w:color w:val="auto"/>
          <w:sz w:val="24"/>
          <w:szCs w:val="24"/>
          <w:highlight w:val="none"/>
          <w:u w:val="single"/>
        </w:rPr>
      </w:pPr>
      <w:r>
        <w:rPr>
          <w:rFonts w:hint="eastAsia" w:ascii="宋体" w:hAnsi="宋体"/>
          <w:color w:val="auto"/>
          <w:sz w:val="24"/>
          <w:szCs w:val="24"/>
          <w:highlight w:val="none"/>
        </w:rPr>
        <w:t>供应商名称（盖章）：</w:t>
      </w:r>
    </w:p>
    <w:p>
      <w:pPr>
        <w:snapToGrid w:val="0"/>
        <w:spacing w:line="480" w:lineRule="auto"/>
        <w:ind w:firstLine="3840" w:firstLineChars="1600"/>
        <w:textAlignment w:val="baseline"/>
        <w:rPr>
          <w:rFonts w:ascii="宋体" w:hAnsi="宋体"/>
          <w:color w:val="auto"/>
          <w:sz w:val="24"/>
          <w:szCs w:val="24"/>
          <w:highlight w:val="none"/>
        </w:rPr>
      </w:pPr>
      <w:r>
        <w:rPr>
          <w:rFonts w:hint="eastAsia" w:ascii="宋体" w:hAnsi="宋体"/>
          <w:color w:val="auto"/>
          <w:sz w:val="24"/>
          <w:szCs w:val="24"/>
          <w:highlight w:val="none"/>
        </w:rPr>
        <w:t>法定代表人或授权代表（</w:t>
      </w:r>
      <w:r>
        <w:rPr>
          <w:color w:val="auto"/>
          <w:sz w:val="24"/>
          <w:szCs w:val="24"/>
          <w:highlight w:val="none"/>
        </w:rPr>
        <w:t>签字或盖章</w:t>
      </w:r>
      <w:r>
        <w:rPr>
          <w:rFonts w:hint="eastAsia" w:ascii="宋体" w:hAnsi="宋体"/>
          <w:color w:val="auto"/>
          <w:sz w:val="24"/>
          <w:szCs w:val="24"/>
          <w:highlight w:val="none"/>
        </w:rPr>
        <w:t>）</w:t>
      </w:r>
      <w:r>
        <w:rPr>
          <w:rFonts w:ascii="宋体" w:hAnsi="宋体"/>
          <w:color w:val="auto"/>
          <w:sz w:val="24"/>
          <w:szCs w:val="24"/>
          <w:highlight w:val="none"/>
        </w:rPr>
        <w:t>：</w:t>
      </w:r>
    </w:p>
    <w:p>
      <w:pPr>
        <w:snapToGrid w:val="0"/>
        <w:spacing w:line="480" w:lineRule="auto"/>
        <w:ind w:firstLine="3840" w:firstLineChars="1600"/>
        <w:textAlignment w:val="baseline"/>
        <w:rPr>
          <w:rFonts w:ascii="宋体" w:hAnsi="宋体"/>
          <w:color w:val="auto"/>
          <w:sz w:val="24"/>
          <w:szCs w:val="24"/>
          <w:highlight w:val="none"/>
        </w:rPr>
      </w:pPr>
      <w:r>
        <w:rPr>
          <w:rFonts w:hint="eastAsia" w:ascii="宋体" w:hAnsi="宋体" w:cs="宋体"/>
          <w:color w:val="auto"/>
          <w:kern w:val="0"/>
          <w:sz w:val="24"/>
          <w:szCs w:val="24"/>
          <w:highlight w:val="none"/>
        </w:rPr>
        <w:t xml:space="preserve">日期：  </w:t>
      </w:r>
      <w:r>
        <w:rPr>
          <w:rFonts w:hint="eastAsia" w:ascii="宋体" w:hAnsi="宋体"/>
          <w:color w:val="auto"/>
          <w:sz w:val="24"/>
          <w:szCs w:val="24"/>
          <w:highlight w:val="none"/>
        </w:rPr>
        <w:t>年  月  日</w:t>
      </w:r>
      <w:bookmarkEnd w:id="0"/>
    </w:p>
    <w:p>
      <w:pPr>
        <w:pStyle w:val="5"/>
        <w:snapToGrid w:val="0"/>
        <w:jc w:val="both"/>
        <w:textAlignment w:val="baseline"/>
        <w:rPr>
          <w:color w:val="auto"/>
          <w:sz w:val="24"/>
          <w:szCs w:val="24"/>
          <w:highlight w:val="none"/>
        </w:rPr>
      </w:pPr>
    </w:p>
    <w:p>
      <w:pPr>
        <w:pStyle w:val="5"/>
        <w:snapToGrid w:val="0"/>
        <w:jc w:val="both"/>
        <w:textAlignment w:val="baseline"/>
        <w:rPr>
          <w:color w:val="auto"/>
          <w:sz w:val="24"/>
          <w:szCs w:val="24"/>
          <w:highlight w:val="none"/>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F0424"/>
    <w:rsid w:val="3DE4593F"/>
    <w:rsid w:val="60254849"/>
    <w:rsid w:val="652A3980"/>
    <w:rsid w:val="73FF0424"/>
    <w:rsid w:val="7CE03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customStyle="1" w:styleId="5">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2025-06-23T02:42:00Z</dcterms:created>
  <dc:creator>Administrator</dc:creator>
  <cp:lastModifiedBy>Administrator</cp:lastModifiedBy>
  <dcterms:modified xsi:type="dcterms:W3CDTF">2025-07-16T08:17:16Z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