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560" w:lineRule="exact"/>
        <w:jc w:val="left"/>
        <w:rPr>
          <w:rFonts w:hint="default" w:ascii="Times New Roman" w:hAnsi="Times New Roman" w:eastAsia="方正小标宋_GBK" w:cs="Times New Roman"/>
          <w:sz w:val="32"/>
          <w:szCs w:val="32"/>
          <w:lang w:val="en-US" w:eastAsia="zh-CN"/>
        </w:rPr>
      </w:pPr>
      <w:r>
        <w:rPr>
          <w:rFonts w:hint="default" w:ascii="Times New Roman" w:hAnsi="Times New Roman" w:eastAsia="黑体" w:cs="Times New Roman"/>
          <w:sz w:val="32"/>
          <w:szCs w:val="32"/>
          <w:lang w:eastAsia="zh-CN"/>
        </w:rPr>
        <w:t>附件</w:t>
      </w:r>
      <w:r>
        <w:rPr>
          <w:rFonts w:hint="eastAsia" w:eastAsia="黑体" w:cs="Times New Roman"/>
          <w:sz w:val="32"/>
          <w:szCs w:val="32"/>
          <w:lang w:val="en-US" w:eastAsia="zh-CN"/>
        </w:rPr>
        <w:t>3</w:t>
      </w:r>
      <w:r>
        <w:rPr>
          <w:rFonts w:hint="default" w:ascii="Times New Roman" w:hAnsi="Times New Roman" w:eastAsia="方正小标宋_GBK" w:cs="Times New Roman"/>
          <w:sz w:val="32"/>
          <w:szCs w:val="32"/>
          <w:lang w:val="en-US" w:eastAsia="zh-CN"/>
        </w:rPr>
        <w:t xml:space="preserve">    </w:t>
      </w:r>
      <w:bookmarkStart w:id="0" w:name="_GoBack"/>
      <w:bookmarkEnd w:id="0"/>
    </w:p>
    <w:p>
      <w:pPr>
        <w:keepNext w:val="0"/>
        <w:keepLines w:val="0"/>
        <w:pageBreakBefore w:val="0"/>
        <w:kinsoku/>
        <w:wordWrap/>
        <w:overflowPunct/>
        <w:topLinePunct w:val="0"/>
        <w:autoSpaceDE/>
        <w:autoSpaceDN/>
        <w:bidi w:val="0"/>
        <w:adjustRightInd/>
        <w:spacing w:line="520" w:lineRule="exact"/>
        <w:jc w:val="center"/>
        <w:outlineLvl w:val="9"/>
        <w:rPr>
          <w:rFonts w:hint="default" w:ascii="Times New Roman" w:hAnsi="Times New Roman" w:eastAsia="方正小标宋_GBK" w:cs="Times New Roman"/>
          <w:sz w:val="44"/>
          <w:szCs w:val="44"/>
        </w:rPr>
      </w:pPr>
    </w:p>
    <w:p>
      <w:pPr>
        <w:keepNext w:val="0"/>
        <w:keepLines w:val="0"/>
        <w:pageBreakBefore w:val="0"/>
        <w:kinsoku/>
        <w:wordWrap/>
        <w:overflowPunct/>
        <w:topLinePunct w:val="0"/>
        <w:autoSpaceDE/>
        <w:autoSpaceDN/>
        <w:bidi w:val="0"/>
        <w:adjustRightInd/>
        <w:spacing w:line="520" w:lineRule="exact"/>
        <w:jc w:val="center"/>
        <w:outlineLvl w:val="9"/>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会计基础工作规范核查服务项目</w:t>
      </w:r>
      <w:r>
        <w:rPr>
          <w:rFonts w:hint="default" w:ascii="Times New Roman" w:hAnsi="Times New Roman" w:eastAsia="方正小标宋_GBK" w:cs="Times New Roman"/>
          <w:sz w:val="44"/>
          <w:szCs w:val="44"/>
          <w:lang w:eastAsia="zh-CN"/>
        </w:rPr>
        <w:t>评审办法</w:t>
      </w:r>
    </w:p>
    <w:p>
      <w:pPr>
        <w:keepNext w:val="0"/>
        <w:keepLines w:val="0"/>
        <w:pageBreakBefore w:val="0"/>
        <w:widowControl/>
        <w:numPr>
          <w:ilvl w:val="0"/>
          <w:numId w:val="0"/>
        </w:numPr>
        <w:kinsoku/>
        <w:wordWrap/>
        <w:overflowPunct/>
        <w:topLinePunct w:val="0"/>
        <w:autoSpaceDE/>
        <w:autoSpaceDN/>
        <w:bidi w:val="0"/>
        <w:adjustRightInd/>
        <w:snapToGrid w:val="0"/>
        <w:spacing w:line="520" w:lineRule="exact"/>
        <w:ind w:firstLine="640" w:firstLineChars="200"/>
        <w:jc w:val="left"/>
        <w:textAlignment w:val="baseline"/>
        <w:outlineLvl w:val="9"/>
        <w:rPr>
          <w:rFonts w:hint="default" w:ascii="Times New Roman" w:hAnsi="Times New Roman" w:eastAsia="黑体" w:cs="Times New Roman"/>
          <w:b w:val="0"/>
          <w:bCs/>
          <w:color w:val="auto"/>
          <w:sz w:val="32"/>
          <w:szCs w:val="32"/>
          <w:highlight w:val="none"/>
          <w:lang w:eastAsia="zh-CN"/>
        </w:rPr>
      </w:pPr>
    </w:p>
    <w:p>
      <w:pPr>
        <w:keepNext w:val="0"/>
        <w:keepLines w:val="0"/>
        <w:pageBreakBefore w:val="0"/>
        <w:widowControl/>
        <w:numPr>
          <w:ilvl w:val="0"/>
          <w:numId w:val="0"/>
        </w:numPr>
        <w:kinsoku/>
        <w:wordWrap/>
        <w:overflowPunct/>
        <w:topLinePunct w:val="0"/>
        <w:autoSpaceDE/>
        <w:autoSpaceDN/>
        <w:bidi w:val="0"/>
        <w:adjustRightInd/>
        <w:snapToGrid w:val="0"/>
        <w:spacing w:line="520" w:lineRule="exact"/>
        <w:ind w:firstLine="640" w:firstLineChars="200"/>
        <w:jc w:val="left"/>
        <w:textAlignment w:val="baseline"/>
        <w:outlineLvl w:val="9"/>
        <w:rPr>
          <w:rFonts w:hint="default" w:ascii="Times New Roman" w:hAnsi="Times New Roman" w:eastAsia="黑体" w:cs="Times New Roman"/>
          <w:b w:val="0"/>
          <w:bCs/>
          <w:color w:val="auto"/>
          <w:sz w:val="32"/>
          <w:szCs w:val="32"/>
          <w:highlight w:val="none"/>
        </w:rPr>
      </w:pPr>
      <w:r>
        <w:rPr>
          <w:rFonts w:hint="default" w:ascii="Times New Roman" w:hAnsi="Times New Roman" w:eastAsia="黑体" w:cs="Times New Roman"/>
          <w:b w:val="0"/>
          <w:bCs/>
          <w:color w:val="auto"/>
          <w:sz w:val="32"/>
          <w:szCs w:val="32"/>
          <w:highlight w:val="none"/>
          <w:lang w:eastAsia="zh-CN"/>
        </w:rPr>
        <w:t>一、</w:t>
      </w:r>
      <w:r>
        <w:rPr>
          <w:rFonts w:hint="default" w:ascii="Times New Roman" w:hAnsi="Times New Roman" w:eastAsia="黑体" w:cs="Times New Roman"/>
          <w:b w:val="0"/>
          <w:bCs/>
          <w:color w:val="auto"/>
          <w:sz w:val="32"/>
          <w:szCs w:val="32"/>
          <w:highlight w:val="none"/>
        </w:rPr>
        <w:t>价格分（满分</w:t>
      </w:r>
      <w:r>
        <w:rPr>
          <w:rFonts w:hint="default" w:ascii="Times New Roman" w:hAnsi="Times New Roman" w:eastAsia="黑体" w:cs="Times New Roman"/>
          <w:b w:val="0"/>
          <w:bCs/>
          <w:color w:val="auto"/>
          <w:sz w:val="32"/>
          <w:szCs w:val="32"/>
          <w:highlight w:val="none"/>
          <w:lang w:val="en-US" w:eastAsia="zh-CN"/>
        </w:rPr>
        <w:t>20</w:t>
      </w:r>
      <w:r>
        <w:rPr>
          <w:rFonts w:hint="default" w:ascii="Times New Roman" w:hAnsi="Times New Roman" w:eastAsia="黑体" w:cs="Times New Roman"/>
          <w:b w:val="0"/>
          <w:bCs/>
          <w:color w:val="auto"/>
          <w:sz w:val="32"/>
          <w:szCs w:val="32"/>
          <w:highlight w:val="none"/>
        </w:rPr>
        <w:t>分）</w:t>
      </w:r>
    </w:p>
    <w:p>
      <w:pPr>
        <w:keepNext w:val="0"/>
        <w:keepLines w:val="0"/>
        <w:pageBreakBefore w:val="0"/>
        <w:kinsoku/>
        <w:wordWrap/>
        <w:overflowPunct/>
        <w:topLinePunct w:val="0"/>
        <w:autoSpaceDE/>
        <w:autoSpaceDN/>
        <w:bidi w:val="0"/>
        <w:adjustRightInd/>
        <w:spacing w:line="520" w:lineRule="exact"/>
        <w:ind w:firstLine="640" w:firstLineChars="200"/>
        <w:jc w:val="left"/>
        <w:outlineLvl w:val="9"/>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（一）</w:t>
      </w:r>
      <w:r>
        <w:rPr>
          <w:rFonts w:hint="default" w:ascii="Times New Roman" w:hAnsi="Times New Roman" w:eastAsia="仿宋_GB2312" w:cs="Times New Roman"/>
          <w:color w:val="auto"/>
          <w:kern w:val="0"/>
          <w:sz w:val="32"/>
          <w:szCs w:val="32"/>
          <w:highlight w:val="none"/>
        </w:rPr>
        <w:t>以进入比较与评价环节的最低的响应报价为基准价，基准价得分</w:t>
      </w:r>
      <w:r>
        <w:rPr>
          <w:rFonts w:hint="default" w:ascii="Times New Roman" w:hAnsi="Times New Roman" w:eastAsia="仿宋_GB2312" w:cs="Times New Roman"/>
          <w:color w:val="auto"/>
          <w:kern w:val="0"/>
          <w:sz w:val="32"/>
          <w:szCs w:val="32"/>
          <w:highlight w:val="none"/>
          <w:lang w:val="en-US" w:eastAsia="zh-CN"/>
        </w:rPr>
        <w:t>20</w:t>
      </w:r>
      <w:r>
        <w:rPr>
          <w:rFonts w:hint="default" w:ascii="Times New Roman" w:hAnsi="Times New Roman" w:eastAsia="仿宋_GB2312" w:cs="Times New Roman"/>
          <w:color w:val="auto"/>
          <w:kern w:val="0"/>
          <w:sz w:val="32"/>
          <w:szCs w:val="32"/>
          <w:highlight w:val="none"/>
        </w:rPr>
        <w:t>分。</w:t>
      </w:r>
    </w:p>
    <w:p>
      <w:pPr>
        <w:pStyle w:val="2"/>
        <w:keepNext w:val="0"/>
        <w:keepLines w:val="0"/>
        <w:pageBreakBefore w:val="0"/>
        <w:numPr>
          <w:ilvl w:val="0"/>
          <w:numId w:val="0"/>
        </w:numPr>
        <w:kinsoku/>
        <w:wordWrap/>
        <w:overflowPunct/>
        <w:topLinePunct w:val="0"/>
        <w:autoSpaceDE/>
        <w:autoSpaceDN/>
        <w:bidi w:val="0"/>
        <w:adjustRightInd/>
        <w:spacing w:line="520" w:lineRule="exact"/>
        <w:ind w:firstLine="640" w:firstLineChars="200"/>
        <w:outlineLvl w:val="9"/>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（二）</w:t>
      </w:r>
      <w:r>
        <w:rPr>
          <w:rFonts w:hint="default" w:ascii="Times New Roman" w:hAnsi="Times New Roman" w:eastAsia="仿宋_GB2312" w:cs="Times New Roman"/>
          <w:color w:val="auto"/>
          <w:kern w:val="0"/>
          <w:sz w:val="32"/>
          <w:szCs w:val="32"/>
          <w:highlight w:val="none"/>
        </w:rPr>
        <w:t>价格分计算公式：报价得分＝（基准价/最后报价）×</w:t>
      </w:r>
      <w:r>
        <w:rPr>
          <w:rFonts w:hint="default" w:ascii="Times New Roman" w:hAnsi="Times New Roman" w:eastAsia="仿宋_GB2312" w:cs="Times New Roman"/>
          <w:color w:val="auto"/>
          <w:kern w:val="0"/>
          <w:sz w:val="32"/>
          <w:szCs w:val="32"/>
          <w:highlight w:val="none"/>
          <w:lang w:val="en-US" w:eastAsia="zh-CN"/>
        </w:rPr>
        <w:t>20</w:t>
      </w:r>
      <w:r>
        <w:rPr>
          <w:rFonts w:hint="default" w:ascii="Times New Roman" w:hAnsi="Times New Roman" w:eastAsia="仿宋_GB2312" w:cs="Times New Roman"/>
          <w:color w:val="auto"/>
          <w:kern w:val="0"/>
          <w:sz w:val="32"/>
          <w:szCs w:val="32"/>
          <w:highlight w:val="none"/>
        </w:rPr>
        <w:t>分</w:t>
      </w:r>
    </w:p>
    <w:p>
      <w:pPr>
        <w:keepNext w:val="0"/>
        <w:keepLines w:val="0"/>
        <w:pageBreakBefore w:val="0"/>
        <w:widowControl/>
        <w:numPr>
          <w:ilvl w:val="0"/>
          <w:numId w:val="0"/>
        </w:numPr>
        <w:kinsoku/>
        <w:wordWrap/>
        <w:overflowPunct/>
        <w:topLinePunct w:val="0"/>
        <w:autoSpaceDE/>
        <w:autoSpaceDN/>
        <w:bidi w:val="0"/>
        <w:adjustRightInd/>
        <w:snapToGrid w:val="0"/>
        <w:spacing w:line="520" w:lineRule="exact"/>
        <w:ind w:firstLine="640" w:firstLineChars="200"/>
        <w:jc w:val="left"/>
        <w:textAlignment w:val="baseline"/>
        <w:outlineLvl w:val="9"/>
        <w:rPr>
          <w:rFonts w:hint="default" w:ascii="Times New Roman" w:hAnsi="Times New Roman" w:eastAsia="黑体" w:cs="Times New Roman"/>
          <w:b w:val="0"/>
          <w:bCs/>
          <w:color w:val="auto"/>
          <w:sz w:val="32"/>
          <w:szCs w:val="32"/>
          <w:highlight w:val="none"/>
        </w:rPr>
      </w:pPr>
      <w:r>
        <w:rPr>
          <w:rFonts w:hint="default" w:ascii="Times New Roman" w:hAnsi="Times New Roman" w:eastAsia="黑体" w:cs="Times New Roman"/>
          <w:b w:val="0"/>
          <w:bCs/>
          <w:color w:val="auto"/>
          <w:sz w:val="32"/>
          <w:szCs w:val="32"/>
          <w:highlight w:val="none"/>
          <w:lang w:eastAsia="zh-CN"/>
        </w:rPr>
        <w:t>二、</w:t>
      </w:r>
      <w:r>
        <w:rPr>
          <w:rFonts w:hint="default" w:ascii="Times New Roman" w:hAnsi="Times New Roman" w:eastAsia="黑体" w:cs="Times New Roman"/>
          <w:b w:val="0"/>
          <w:bCs/>
          <w:color w:val="auto"/>
          <w:sz w:val="32"/>
          <w:szCs w:val="32"/>
          <w:highlight w:val="none"/>
        </w:rPr>
        <w:t>服务方案分（满分</w:t>
      </w:r>
      <w:r>
        <w:rPr>
          <w:rFonts w:hint="default" w:ascii="Times New Roman" w:hAnsi="Times New Roman" w:eastAsia="黑体" w:cs="Times New Roman"/>
          <w:b w:val="0"/>
          <w:bCs/>
          <w:color w:val="auto"/>
          <w:sz w:val="32"/>
          <w:szCs w:val="32"/>
          <w:highlight w:val="none"/>
          <w:lang w:val="en-US" w:eastAsia="zh-CN"/>
        </w:rPr>
        <w:t>30</w:t>
      </w:r>
      <w:r>
        <w:rPr>
          <w:rFonts w:hint="default" w:ascii="Times New Roman" w:hAnsi="Times New Roman" w:eastAsia="黑体" w:cs="Times New Roman"/>
          <w:b w:val="0"/>
          <w:bCs/>
          <w:color w:val="auto"/>
          <w:sz w:val="32"/>
          <w:szCs w:val="32"/>
          <w:highlight w:val="none"/>
        </w:rPr>
        <w:t>分）</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（一）一档（10分）：基本能够理解本项目的业务特点、业务目标、业务范围；提出基本可行的服务方案，但内容简单、可操作性较弱。提供简单项目成员分工。</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（二）二档（20分）：准确理解本项目的业务特点、业务目标、业务范围；提出合理可行的服务方案</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包括内部管理机制、廉洁从业措施、服务进度与保证措施、保密措施、服务质量保障机制。以上各项制度、措施内容具体，服务承诺内容明确。总项目组成员人员分工明确合理，具备协作机制。</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三档（30分）：准确理解本项目的业务特点、业务目标、业务范围，服务方案具有针对性、内容详细、清晰，包括内部管理机制、廉洁从业措施、服务进度与保证措施、保密措施、服务质量保障机制。以上制度、措施内容具体详细、健全完整，且具有针对性，服务承诺内容清晰明确。总项目组成员分工细化至专项领域，并配备后备团队。</w:t>
      </w:r>
    </w:p>
    <w:p>
      <w:pPr>
        <w:keepNext w:val="0"/>
        <w:keepLines w:val="0"/>
        <w:pageBreakBefore w:val="0"/>
        <w:numPr>
          <w:ilvl w:val="0"/>
          <w:numId w:val="0"/>
        </w:numPr>
        <w:kinsoku/>
        <w:wordWrap/>
        <w:overflowPunct/>
        <w:topLinePunct w:val="0"/>
        <w:autoSpaceDE/>
        <w:autoSpaceDN/>
        <w:bidi w:val="0"/>
        <w:adjustRightInd/>
        <w:spacing w:line="520" w:lineRule="exact"/>
        <w:ind w:leftChars="0" w:firstLine="640" w:firstLineChars="200"/>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注：不满足一档标准不得分。</w:t>
      </w:r>
    </w:p>
    <w:p>
      <w:pPr>
        <w:keepNext w:val="0"/>
        <w:keepLines w:val="0"/>
        <w:pageBreakBefore w:val="0"/>
        <w:kinsoku/>
        <w:wordWrap/>
        <w:overflowPunct/>
        <w:topLinePunct w:val="0"/>
        <w:autoSpaceDE/>
        <w:autoSpaceDN/>
        <w:bidi w:val="0"/>
        <w:adjustRightInd/>
        <w:spacing w:line="520" w:lineRule="exact"/>
        <w:ind w:firstLine="640" w:firstLineChars="200"/>
        <w:outlineLvl w:val="9"/>
        <w:rPr>
          <w:rFonts w:hint="default" w:ascii="Times New Roman" w:hAnsi="Times New Roman" w:eastAsia="黑体" w:cs="Times New Roman"/>
          <w:b w:val="0"/>
          <w:bCs w:val="0"/>
          <w:color w:val="auto"/>
          <w:kern w:val="0"/>
          <w:sz w:val="32"/>
          <w:szCs w:val="32"/>
          <w:highlight w:val="none"/>
        </w:rPr>
      </w:pPr>
      <w:r>
        <w:rPr>
          <w:rFonts w:hint="default" w:ascii="Times New Roman" w:hAnsi="Times New Roman" w:eastAsia="黑体" w:cs="Times New Roman"/>
          <w:b w:val="0"/>
          <w:bCs w:val="0"/>
          <w:color w:val="auto"/>
          <w:kern w:val="0"/>
          <w:sz w:val="32"/>
          <w:szCs w:val="32"/>
          <w:highlight w:val="none"/>
          <w:lang w:eastAsia="zh-CN"/>
        </w:rPr>
        <w:t>三、</w:t>
      </w:r>
      <w:r>
        <w:rPr>
          <w:rFonts w:hint="default" w:ascii="Times New Roman" w:hAnsi="Times New Roman" w:eastAsia="黑体" w:cs="Times New Roman"/>
          <w:b w:val="0"/>
          <w:bCs w:val="0"/>
          <w:color w:val="auto"/>
          <w:kern w:val="0"/>
          <w:sz w:val="32"/>
          <w:szCs w:val="32"/>
          <w:highlight w:val="none"/>
        </w:rPr>
        <w:t>人员配置</w:t>
      </w:r>
      <w:r>
        <w:rPr>
          <w:rFonts w:hint="default" w:ascii="Times New Roman" w:hAnsi="Times New Roman" w:eastAsia="黑体" w:cs="Times New Roman"/>
          <w:b w:val="0"/>
          <w:bCs w:val="0"/>
          <w:color w:val="auto"/>
          <w:kern w:val="0"/>
          <w:sz w:val="32"/>
          <w:szCs w:val="32"/>
          <w:highlight w:val="none"/>
          <w:lang w:eastAsia="zh-CN"/>
        </w:rPr>
        <w:t>分</w:t>
      </w:r>
      <w:r>
        <w:rPr>
          <w:rFonts w:hint="default" w:ascii="Times New Roman" w:hAnsi="Times New Roman" w:eastAsia="黑体" w:cs="Times New Roman"/>
          <w:b w:val="0"/>
          <w:bCs w:val="0"/>
          <w:color w:val="auto"/>
          <w:kern w:val="0"/>
          <w:sz w:val="32"/>
          <w:szCs w:val="32"/>
          <w:highlight w:val="none"/>
        </w:rPr>
        <w:t>（满分</w:t>
      </w:r>
      <w:r>
        <w:rPr>
          <w:rFonts w:hint="default" w:ascii="Times New Roman" w:hAnsi="Times New Roman" w:eastAsia="黑体" w:cs="Times New Roman"/>
          <w:b w:val="0"/>
          <w:bCs w:val="0"/>
          <w:color w:val="auto"/>
          <w:kern w:val="0"/>
          <w:sz w:val="32"/>
          <w:szCs w:val="32"/>
          <w:highlight w:val="none"/>
          <w:lang w:val="en-US" w:eastAsia="zh-CN"/>
        </w:rPr>
        <w:t>40</w:t>
      </w:r>
      <w:r>
        <w:rPr>
          <w:rFonts w:hint="default" w:ascii="Times New Roman" w:hAnsi="Times New Roman" w:eastAsia="黑体" w:cs="Times New Roman"/>
          <w:b w:val="0"/>
          <w:bCs w:val="0"/>
          <w:color w:val="auto"/>
          <w:kern w:val="0"/>
          <w:sz w:val="32"/>
          <w:szCs w:val="32"/>
          <w:highlight w:val="none"/>
        </w:rPr>
        <w:t>）</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（一）一档（10分）：项目</w:t>
      </w:r>
      <w:r>
        <w:rPr>
          <w:rFonts w:hint="eastAsia" w:eastAsia="仿宋_GB2312" w:cs="Times New Roman"/>
          <w:sz w:val="32"/>
          <w:szCs w:val="32"/>
          <w:lang w:val="en-US" w:eastAsia="zh-CN"/>
        </w:rPr>
        <w:t>组</w:t>
      </w:r>
      <w:r>
        <w:rPr>
          <w:rFonts w:hint="default" w:ascii="Times New Roman" w:hAnsi="Times New Roman" w:eastAsia="仿宋_GB2312" w:cs="Times New Roman"/>
          <w:sz w:val="32"/>
          <w:szCs w:val="32"/>
          <w:lang w:val="en-US" w:eastAsia="zh-CN"/>
        </w:rPr>
        <w:t>成员5人，包括一名项目负责人和其他成员；项目负责人具备初级会计职称；项目组其他成员有1人具备初级会计职称。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二档（25分）：项目组成员6—8人，包括一名项目负责人和其他成员；项目负责人具备注册会计师资格或中级会计职称；项目组其他成员至少有2人具备初级及以上会计职称；投入的驻点人员须具备会计职称。</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三档（40分）：项目组成员9人及以上，包括一名项目负责人和其他成员；项目负责人具备高级会计职称且具备注册会计师资格；项目组其他成员需全部具有注册会计师资格或会计职称，且至少有4人具备高级及以上会计职称；投入的驻点人员至少2人，且至少1人具备高级会计职称。</w:t>
      </w:r>
    </w:p>
    <w:p>
      <w:pPr>
        <w:keepNext w:val="0"/>
        <w:keepLines w:val="0"/>
        <w:pageBreakBefore w:val="0"/>
        <w:kinsoku/>
        <w:wordWrap/>
        <w:overflowPunct/>
        <w:topLinePunct w:val="0"/>
        <w:autoSpaceDE/>
        <w:autoSpaceDN/>
        <w:bidi w:val="0"/>
        <w:adjustRightInd/>
        <w:spacing w:line="520" w:lineRule="exact"/>
        <w:ind w:firstLine="640" w:firstLineChars="200"/>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注：1.不满足一档标准不得分。</w:t>
      </w:r>
    </w:p>
    <w:p>
      <w:pPr>
        <w:pStyle w:val="2"/>
        <w:keepNext w:val="0"/>
        <w:keepLines w:val="0"/>
        <w:pageBreakBefore w:val="0"/>
        <w:numPr>
          <w:ilvl w:val="0"/>
          <w:numId w:val="0"/>
        </w:numPr>
        <w:kinsoku/>
        <w:wordWrap/>
        <w:overflowPunct/>
        <w:topLinePunct w:val="0"/>
        <w:autoSpaceDE/>
        <w:autoSpaceDN/>
        <w:bidi w:val="0"/>
        <w:adjustRightInd/>
        <w:spacing w:line="520" w:lineRule="exact"/>
        <w:ind w:firstLine="640" w:firstLineChars="200"/>
        <w:outlineLvl w:val="9"/>
        <w:rPr>
          <w:rFonts w:hint="default" w:ascii="Times New Roman" w:hAnsi="Times New Roman" w:eastAsia="宋体" w:cs="Times New Roman"/>
          <w:b/>
          <w:bCs/>
          <w:color w:val="auto"/>
          <w:kern w:val="0"/>
          <w:szCs w:val="21"/>
          <w:highlight w:val="none"/>
          <w:lang w:eastAsia="zh-CN"/>
        </w:rPr>
      </w:pPr>
      <w:r>
        <w:rPr>
          <w:rFonts w:hint="default" w:ascii="Times New Roman" w:hAnsi="Times New Roman" w:eastAsia="仿宋_GB2312" w:cs="Times New Roman"/>
          <w:kern w:val="2"/>
          <w:sz w:val="32"/>
          <w:szCs w:val="32"/>
          <w:lang w:val="en-US" w:eastAsia="zh-CN" w:bidi="ar-SA"/>
        </w:rPr>
        <w:t>2.满足不同档次的项目组人员材料应包括供应商缴交社保等证明劳动关系的材料及注册会计师资格、职称证复印件，否则不计分。</w:t>
      </w:r>
    </w:p>
    <w:p>
      <w:pPr>
        <w:keepNext w:val="0"/>
        <w:keepLines w:val="0"/>
        <w:pageBreakBefore w:val="0"/>
        <w:kinsoku/>
        <w:wordWrap/>
        <w:overflowPunct/>
        <w:topLinePunct w:val="0"/>
        <w:autoSpaceDE/>
        <w:autoSpaceDN/>
        <w:bidi w:val="0"/>
        <w:adjustRightInd/>
        <w:spacing w:line="520" w:lineRule="exact"/>
        <w:ind w:firstLine="640" w:firstLineChars="200"/>
        <w:outlineLvl w:val="9"/>
        <w:rPr>
          <w:rFonts w:hint="default" w:ascii="Times New Roman" w:hAnsi="Times New Roman" w:eastAsia="黑体" w:cs="Times New Roman"/>
          <w:b w:val="0"/>
          <w:bCs w:val="0"/>
          <w:color w:val="auto"/>
          <w:kern w:val="0"/>
          <w:sz w:val="32"/>
          <w:szCs w:val="32"/>
          <w:highlight w:val="none"/>
          <w:lang w:eastAsia="zh-CN"/>
        </w:rPr>
      </w:pPr>
      <w:r>
        <w:rPr>
          <w:rFonts w:hint="default" w:ascii="Times New Roman" w:hAnsi="Times New Roman" w:eastAsia="黑体" w:cs="Times New Roman"/>
          <w:b w:val="0"/>
          <w:bCs w:val="0"/>
          <w:color w:val="auto"/>
          <w:kern w:val="0"/>
          <w:sz w:val="32"/>
          <w:szCs w:val="32"/>
          <w:highlight w:val="none"/>
          <w:lang w:eastAsia="zh-CN"/>
        </w:rPr>
        <w:t>四、业绩分（满分</w:t>
      </w:r>
      <w:r>
        <w:rPr>
          <w:rFonts w:hint="default" w:ascii="Times New Roman" w:hAnsi="Times New Roman" w:eastAsia="黑体" w:cs="Times New Roman"/>
          <w:b w:val="0"/>
          <w:bCs w:val="0"/>
          <w:color w:val="auto"/>
          <w:kern w:val="0"/>
          <w:sz w:val="32"/>
          <w:szCs w:val="32"/>
          <w:highlight w:val="none"/>
          <w:lang w:val="en-US" w:eastAsia="zh-CN"/>
        </w:rPr>
        <w:t>10分</w:t>
      </w:r>
      <w:r>
        <w:rPr>
          <w:rFonts w:hint="default" w:ascii="Times New Roman" w:hAnsi="Times New Roman" w:eastAsia="黑体" w:cs="Times New Roman"/>
          <w:b w:val="0"/>
          <w:bCs w:val="0"/>
          <w:color w:val="auto"/>
          <w:kern w:val="0"/>
          <w:sz w:val="32"/>
          <w:szCs w:val="32"/>
          <w:highlight w:val="none"/>
          <w:lang w:eastAsia="zh-CN"/>
        </w:rPr>
        <w:t>）</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供应商提供2021年以来会计服务相关业绩的，每项得2分，满分10分。</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备注：需提供证明材料，中标通知书、成交公告、项目合同或验收报告等证明材料，否则不计分。</w:t>
      </w:r>
    </w:p>
    <w:p>
      <w:pPr>
        <w:pStyle w:val="2"/>
        <w:keepNext w:val="0"/>
        <w:keepLines w:val="0"/>
        <w:pageBreakBefore w:val="0"/>
        <w:numPr>
          <w:ilvl w:val="0"/>
          <w:numId w:val="0"/>
        </w:numPr>
        <w:kinsoku/>
        <w:wordWrap/>
        <w:overflowPunct/>
        <w:topLinePunct w:val="0"/>
        <w:autoSpaceDE/>
        <w:autoSpaceDN/>
        <w:bidi w:val="0"/>
        <w:adjustRightInd/>
        <w:spacing w:line="520" w:lineRule="exact"/>
        <w:ind w:leftChars="0"/>
        <w:outlineLvl w:val="9"/>
        <w:rPr>
          <w:rFonts w:hint="default" w:ascii="Times New Roman" w:hAnsi="Times New Roman" w:cs="Times New Roman"/>
          <w:lang w:eastAsia="zh-CN"/>
        </w:rPr>
      </w:pPr>
    </w:p>
    <w:sectPr>
      <w:footerReference r:id="rId3" w:type="default"/>
      <w:pgSz w:w="11906" w:h="16838"/>
      <w:pgMar w:top="1928" w:right="1531" w:bottom="153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-110490</wp:posOffset>
              </wp:positionV>
              <wp:extent cx="899795" cy="3473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899795" cy="3473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ind w:firstLine="280" w:firstLineChars="1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8.7pt;height:27.35pt;width:70.85pt;mso-position-horizontal:outside;mso-position-horizontal-relative:margin;z-index:251658240;mso-width-relative:page;mso-height-relative:page;" filled="f" stroked="f" coordsize="21600,21600" o:gfxdata="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9cJ7n1gAAAAcB&#10;AAAPAAAAAAAAAAEAIAAAACIAAABkcnMvZG93bnJldi54bWxQSwECFAAUAAAACACHTuJA22Rp1B0C&#10;AAATBAAADgAAAAAAAAABACAAAAAlAQAAZHJzL2Uyb0RvYy54bWxQSwUGAAAAAAYABgBZAQAAtAUA&#10;AAAA&#10;">
              <v:fill on="f" focussize="0,0"/>
              <v:stroke on="f" weight="0.5pt"/>
              <v:imagedata o:title=""/>
              <o:lock v:ext="edit" aspectratio="f"/>
              <v:textbox inset="0mm,0mm,0mm,0mm">
                <w:txbxContent>
                  <w:p>
                    <w:pPr>
                      <w:pStyle w:val="3"/>
                      <w:ind w:firstLine="280" w:firstLineChars="1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5D68E0"/>
    <w:rsid w:val="031862B4"/>
    <w:rsid w:val="32037A1F"/>
    <w:rsid w:val="38837D41"/>
    <w:rsid w:val="3E5D68E0"/>
    <w:rsid w:val="592D6B40"/>
    <w:rsid w:val="7B4476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137</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2025-09-09T03:31:00Z</dcterms:created>
  <dc:creator>Administrator</dc:creator>
  <cp:lastModifiedBy>Administrator</cp:lastModifiedBy>
  <dcterms:modified xsi:type="dcterms:W3CDTF">2025-09-28T09:20:24Z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