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auto"/>
          <w:spacing w:val="7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olor w:val="auto"/>
          <w:spacing w:val="7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i w:val="0"/>
          <w:color w:val="auto"/>
          <w:spacing w:val="7"/>
          <w:sz w:val="44"/>
          <w:szCs w:val="44"/>
        </w:rPr>
        <w:t>西药、中成药配送</w:t>
      </w:r>
      <w:r>
        <w:rPr>
          <w:rFonts w:hint="eastAsia" w:ascii="方正小标宋_GBK" w:hAnsi="方正小标宋_GBK" w:eastAsia="方正小标宋_GBK" w:cs="方正小标宋_GBK"/>
          <w:b w:val="0"/>
          <w:i w:val="0"/>
          <w:spacing w:val="7"/>
          <w:sz w:val="44"/>
          <w:szCs w:val="44"/>
          <w:lang w:eastAsia="zh-CN"/>
        </w:rPr>
        <w:t>企业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auto"/>
          <w:spacing w:val="7"/>
          <w:sz w:val="44"/>
          <w:szCs w:val="44"/>
        </w:rPr>
        <w:t>遴选评分表</w:t>
      </w:r>
    </w:p>
    <w:bookmarkEnd w:id="0"/>
    <w:tbl>
      <w:tblPr>
        <w:tblStyle w:val="7"/>
        <w:tblW w:w="94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430"/>
        <w:gridCol w:w="1166"/>
        <w:gridCol w:w="1634"/>
        <w:gridCol w:w="765"/>
        <w:gridCol w:w="990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4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配送公司：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评价细则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6"/>
                <w:rFonts w:hAnsi="宋体"/>
                <w:lang w:val="en-US" w:eastAsia="zh-CN" w:bidi="ar"/>
              </w:rPr>
              <w:t>供货能力（</w:t>
            </w:r>
            <w:r>
              <w:rPr>
                <w:rStyle w:val="17"/>
                <w:rFonts w:hint="eastAsia" w:hAnsi="宋体"/>
                <w:lang w:val="en-US" w:eastAsia="zh-CN" w:bidi="ar"/>
              </w:rPr>
              <w:t>30</w:t>
            </w:r>
            <w:r>
              <w:rPr>
                <w:rStyle w:val="16"/>
                <w:rFonts w:hAnsi="宋体"/>
                <w:lang w:val="en-US" w:eastAsia="zh-CN" w:bidi="ar"/>
              </w:rPr>
              <w:t>分）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Ansi="宋体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  <w:r>
              <w:rPr>
                <w:rStyle w:val="16"/>
                <w:rFonts w:hAnsi="宋体"/>
                <w:lang w:val="en-US" w:eastAsia="zh-CN" w:bidi="ar"/>
              </w:rPr>
              <w:t>品种数量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宋体"/>
                <w:lang w:val="en-US" w:eastAsia="zh-CN" w:bidi="ar"/>
              </w:rPr>
              <w:t>（</w:t>
            </w:r>
            <w:r>
              <w:rPr>
                <w:rStyle w:val="17"/>
                <w:rFonts w:hAnsi="宋体"/>
                <w:lang w:val="en-US" w:eastAsia="zh-CN" w:bidi="ar"/>
              </w:rPr>
              <w:t>10</w:t>
            </w:r>
            <w:r>
              <w:rPr>
                <w:rStyle w:val="16"/>
                <w:rFonts w:hAnsi="宋体"/>
                <w:lang w:val="en-US" w:eastAsia="zh-CN" w:bidi="ar"/>
              </w:rPr>
              <w:t>分）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  <w:r>
              <w:rPr>
                <w:rStyle w:val="16"/>
                <w:rFonts w:hAnsi="宋体"/>
                <w:lang w:val="en-US" w:eastAsia="zh-CN" w:bidi="ar"/>
              </w:rPr>
              <w:t>种以下（含）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以企业在广西药品和医用耗材招采管理系统</w:t>
            </w:r>
            <w:r>
              <w:rPr>
                <w:rStyle w:val="17"/>
                <w:rFonts w:hAnsi="宋体"/>
                <w:lang w:val="en-US" w:eastAsia="zh-CN" w:bidi="ar"/>
              </w:rPr>
              <w:t>“</w:t>
            </w:r>
            <w:r>
              <w:rPr>
                <w:rStyle w:val="16"/>
                <w:rFonts w:hAnsi="宋体"/>
                <w:lang w:val="en-US" w:eastAsia="zh-CN" w:bidi="ar"/>
              </w:rPr>
              <w:t>药品交易</w:t>
            </w:r>
            <w:r>
              <w:rPr>
                <w:rStyle w:val="17"/>
                <w:rFonts w:hAnsi="宋体"/>
                <w:lang w:val="en-US" w:eastAsia="zh-CN" w:bidi="ar"/>
              </w:rPr>
              <w:t>”</w:t>
            </w:r>
            <w:r>
              <w:rPr>
                <w:rStyle w:val="16"/>
                <w:rFonts w:hAnsi="宋体"/>
                <w:lang w:val="en-US" w:eastAsia="zh-CN" w:bidi="ar"/>
              </w:rPr>
              <w:t>模块可配送药品品种、规格的数量为依据。提供佐证材料。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  <w:r>
              <w:rPr>
                <w:rStyle w:val="16"/>
                <w:rFonts w:hAnsi="宋体"/>
                <w:lang w:val="en-US" w:eastAsia="zh-CN" w:bidi="ar"/>
              </w:rPr>
              <w:t>种</w:t>
            </w:r>
            <w:r>
              <w:rPr>
                <w:rStyle w:val="17"/>
                <w:rFonts w:hAnsi="宋体"/>
                <w:lang w:val="en-US" w:eastAsia="zh-CN" w:bidi="ar"/>
              </w:rPr>
              <w:t>-600</w:t>
            </w:r>
            <w:r>
              <w:rPr>
                <w:rStyle w:val="16"/>
                <w:rFonts w:hAnsi="宋体"/>
                <w:lang w:val="en-US" w:eastAsia="zh-CN" w:bidi="ar"/>
              </w:rPr>
              <w:t>种（含）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  <w:r>
              <w:rPr>
                <w:rStyle w:val="16"/>
                <w:rFonts w:hAnsi="宋体"/>
                <w:lang w:val="en-US" w:eastAsia="zh-CN" w:bidi="ar"/>
              </w:rPr>
              <w:t>种</w:t>
            </w:r>
            <w:r>
              <w:rPr>
                <w:rStyle w:val="17"/>
                <w:rFonts w:hAnsi="宋体"/>
                <w:lang w:val="en-US" w:eastAsia="zh-CN" w:bidi="ar"/>
              </w:rPr>
              <w:t>-800</w:t>
            </w:r>
            <w:r>
              <w:rPr>
                <w:rStyle w:val="16"/>
                <w:rFonts w:hAnsi="宋体"/>
                <w:lang w:val="en-US" w:eastAsia="zh-CN" w:bidi="ar"/>
              </w:rPr>
              <w:t>种（含）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  <w:r>
              <w:rPr>
                <w:rStyle w:val="16"/>
                <w:rFonts w:hAnsi="宋体"/>
                <w:lang w:val="en-US" w:eastAsia="zh-CN" w:bidi="ar"/>
              </w:rPr>
              <w:t>种</w:t>
            </w:r>
            <w:r>
              <w:rPr>
                <w:rStyle w:val="17"/>
                <w:rFonts w:hAnsi="宋体"/>
                <w:lang w:val="en-US" w:eastAsia="zh-CN" w:bidi="ar"/>
              </w:rPr>
              <w:t>-1000</w:t>
            </w:r>
            <w:r>
              <w:rPr>
                <w:rStyle w:val="16"/>
                <w:rFonts w:hAnsi="宋体"/>
                <w:lang w:val="en-US" w:eastAsia="zh-CN" w:bidi="ar"/>
              </w:rPr>
              <w:t>种（含）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  <w:r>
              <w:rPr>
                <w:rStyle w:val="16"/>
                <w:rFonts w:hAnsi="宋体"/>
                <w:lang w:val="en-US" w:eastAsia="zh-CN" w:bidi="ar"/>
              </w:rPr>
              <w:t>种以上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  <w:r>
              <w:rPr>
                <w:rStyle w:val="16"/>
                <w:rFonts w:hAnsi="宋体"/>
                <w:lang w:val="en-US" w:eastAsia="zh-CN" w:bidi="ar"/>
              </w:rPr>
              <w:t>可配送药品品目占比（</w:t>
            </w:r>
            <w:r>
              <w:rPr>
                <w:rStyle w:val="17"/>
                <w:rFonts w:hAnsi="宋体"/>
                <w:lang w:val="en-US" w:eastAsia="zh-CN" w:bidi="ar"/>
              </w:rPr>
              <w:t>10</w:t>
            </w:r>
            <w:r>
              <w:rPr>
                <w:rStyle w:val="16"/>
                <w:rFonts w:hAnsi="宋体"/>
                <w:lang w:val="en-US" w:eastAsia="zh-CN" w:bidi="ar"/>
              </w:rPr>
              <w:t>分）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查看药品目录，可配送药品品目占比=可配送药品品目数/总药品品目数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80%-89%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90%-99%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Ansi="宋体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  <w:r>
              <w:rPr>
                <w:rStyle w:val="16"/>
                <w:rFonts w:hAnsi="宋体"/>
                <w:lang w:val="en-US" w:eastAsia="zh-CN" w:bidi="ar"/>
              </w:rPr>
              <w:t>经营范围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宋体"/>
                <w:lang w:val="en-US" w:eastAsia="zh-CN" w:bidi="ar"/>
              </w:rPr>
              <w:t>（</w:t>
            </w:r>
            <w:r>
              <w:rPr>
                <w:rStyle w:val="17"/>
                <w:rFonts w:hAnsi="宋体"/>
                <w:lang w:val="en-US" w:eastAsia="zh-CN" w:bidi="ar"/>
              </w:rPr>
              <w:t>10</w:t>
            </w:r>
            <w:r>
              <w:rPr>
                <w:rStyle w:val="16"/>
                <w:rFonts w:hAnsi="宋体"/>
                <w:lang w:val="en-US" w:eastAsia="zh-CN" w:bidi="ar"/>
              </w:rPr>
              <w:t>分）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经营范围包括中成药、化学原料药、化学药制剂、抗生素原料药、抗生素制剂、生物制品、生化药品的得</w:t>
            </w:r>
            <w:r>
              <w:rPr>
                <w:rStyle w:val="17"/>
                <w:rFonts w:hAnsi="宋体"/>
                <w:lang w:val="en-US" w:eastAsia="zh-CN" w:bidi="ar"/>
              </w:rPr>
              <w:t>5</w:t>
            </w:r>
            <w:r>
              <w:rPr>
                <w:rStyle w:val="16"/>
                <w:rFonts w:hAnsi="宋体"/>
                <w:lang w:val="en-US" w:eastAsia="zh-CN" w:bidi="ar"/>
              </w:rPr>
              <w:t>分；企业除上述经营范围之外，同时还经营疫苗、一类、二类精神药品、麻醉药品、医疗用毒性药品等特殊药品可得</w:t>
            </w:r>
            <w:r>
              <w:rPr>
                <w:rStyle w:val="17"/>
                <w:rFonts w:hAnsi="宋体"/>
                <w:lang w:val="en-US" w:eastAsia="zh-CN" w:bidi="ar"/>
              </w:rPr>
              <w:t>5</w:t>
            </w:r>
            <w:r>
              <w:rPr>
                <w:rStyle w:val="16"/>
                <w:rFonts w:hAnsi="宋体"/>
                <w:lang w:val="en-US" w:eastAsia="zh-CN" w:bidi="ar"/>
              </w:rPr>
              <w:t>分。每少一项经营范围扣</w:t>
            </w:r>
            <w:r>
              <w:rPr>
                <w:rStyle w:val="17"/>
                <w:rFonts w:hAnsi="宋体"/>
                <w:lang w:val="en-US" w:eastAsia="zh-CN" w:bidi="ar"/>
              </w:rPr>
              <w:t>1</w:t>
            </w:r>
            <w:r>
              <w:rPr>
                <w:rStyle w:val="16"/>
                <w:rFonts w:hAnsi="宋体"/>
                <w:lang w:val="en-US" w:eastAsia="zh-CN" w:bidi="ar"/>
              </w:rPr>
              <w:t>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查看《药品经营许可证》的经营范围。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6"/>
                <w:rFonts w:hAnsi="宋体"/>
                <w:lang w:val="en-US" w:eastAsia="zh-CN" w:bidi="ar"/>
              </w:rPr>
              <w:t>配送服务能力（</w:t>
            </w:r>
            <w:r>
              <w:rPr>
                <w:rStyle w:val="17"/>
                <w:rFonts w:hint="eastAsia" w:hAnsi="宋体"/>
                <w:lang w:val="en-US" w:eastAsia="zh-CN" w:bidi="ar"/>
              </w:rPr>
              <w:t>40</w:t>
            </w:r>
            <w:r>
              <w:rPr>
                <w:rStyle w:val="16"/>
                <w:rFonts w:hAnsi="宋体"/>
                <w:lang w:val="en-US" w:eastAsia="zh-CN" w:bidi="ar"/>
              </w:rPr>
              <w:t>分）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  <w:r>
              <w:rPr>
                <w:rStyle w:val="16"/>
                <w:rFonts w:hAnsi="宋体"/>
                <w:lang w:val="en-US" w:eastAsia="zh-CN" w:bidi="ar"/>
              </w:rPr>
              <w:t>药品管理信息化（</w:t>
            </w:r>
            <w:r>
              <w:rPr>
                <w:rStyle w:val="17"/>
                <w:rFonts w:hAnsi="宋体"/>
                <w:lang w:val="en-US" w:eastAsia="zh-CN" w:bidi="ar"/>
              </w:rPr>
              <w:t>5</w:t>
            </w:r>
            <w:r>
              <w:rPr>
                <w:rStyle w:val="16"/>
                <w:rFonts w:hAnsi="宋体"/>
                <w:lang w:val="en-US" w:eastAsia="zh-CN" w:bidi="ar"/>
              </w:rPr>
              <w:t>分）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具有实现药品购进、储存、销售、配送等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全过程实时追溯系统的得5分。每少一项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扣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1分。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相关佐证材料（包括但不限于提供各信息系统板块界面截图）。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2.2专用配送车辆（5分）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配备冷藏车辆1辆得0.5分，满分2分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须注册在本公司名下，以车辆行驶证复印件为准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配备普通运输车1辆得0.2分，满分3分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  <w:r>
              <w:rPr>
                <w:rStyle w:val="16"/>
                <w:rFonts w:hAnsi="宋体"/>
                <w:lang w:val="en-US" w:eastAsia="zh-CN" w:bidi="ar"/>
              </w:rPr>
              <w:t>配送范围（</w:t>
            </w:r>
            <w:r>
              <w:rPr>
                <w:rStyle w:val="17"/>
                <w:rFonts w:hAnsi="宋体"/>
                <w:lang w:val="en-US" w:eastAsia="zh-CN" w:bidi="ar"/>
              </w:rPr>
              <w:t>5</w:t>
            </w:r>
            <w:r>
              <w:rPr>
                <w:rStyle w:val="16"/>
                <w:rFonts w:hAnsi="宋体"/>
                <w:lang w:val="en-US" w:eastAsia="zh-CN" w:bidi="ar"/>
              </w:rPr>
              <w:t>分）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宋体"/>
                <w:lang w:val="en-US" w:eastAsia="zh-CN" w:bidi="ar"/>
              </w:rPr>
              <w:t>南宁市内与二级及以上医院或市直医院合作情况，以购销合同为准。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提供合同复印件一份得0.5分，满分5分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提供购销合同盖章页复印件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  <w:r>
              <w:rPr>
                <w:rStyle w:val="16"/>
                <w:rFonts w:hAnsi="宋体"/>
                <w:lang w:val="en-US" w:eastAsia="zh-CN" w:bidi="ar"/>
              </w:rPr>
              <w:t>配送时效（</w:t>
            </w:r>
            <w:r>
              <w:rPr>
                <w:rStyle w:val="17"/>
                <w:rFonts w:hAnsi="宋体"/>
                <w:lang w:val="en-US" w:eastAsia="zh-CN" w:bidi="ar"/>
              </w:rPr>
              <w:t>10</w:t>
            </w:r>
            <w:r>
              <w:rPr>
                <w:rStyle w:val="16"/>
                <w:rFonts w:hAnsi="宋体"/>
                <w:lang w:val="en-US" w:eastAsia="zh-CN" w:bidi="ar"/>
              </w:rPr>
              <w:t>分）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</w:rPr>
              <w:t>紧急药品1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Calibri" w:eastAsia="仿宋_GB2312" w:cs="仿宋_GB2312"/>
                <w:color w:val="auto"/>
                <w:sz w:val="20"/>
                <w:szCs w:val="20"/>
              </w:rPr>
              <w:t>小时</w:t>
            </w: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</w:rPr>
              <w:t>内送达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提供配送服务方案</w:t>
            </w:r>
            <w:r>
              <w:rPr>
                <w:rStyle w:val="17"/>
                <w:rFonts w:hAnsi="宋体"/>
                <w:lang w:val="en-US" w:eastAsia="zh-CN" w:bidi="ar"/>
              </w:rPr>
              <w:t>/</w:t>
            </w:r>
            <w:r>
              <w:rPr>
                <w:rStyle w:val="16"/>
                <w:rFonts w:hAnsi="宋体"/>
                <w:lang w:val="en-US" w:eastAsia="zh-CN" w:bidi="ar"/>
              </w:rPr>
              <w:t>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Calibri" w:eastAsia="仿宋_GB2312" w:cs="仿宋_GB2312"/>
                <w:color w:val="auto"/>
                <w:sz w:val="20"/>
                <w:szCs w:val="20"/>
              </w:rPr>
              <w:t>4小时</w:t>
            </w: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</w:rPr>
              <w:t>内送达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24-48</w:t>
            </w: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</w:rPr>
              <w:t>小时内送达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48小时以上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2.5</w:t>
            </w:r>
            <w:r>
              <w:rPr>
                <w:rStyle w:val="16"/>
                <w:rFonts w:hAnsi="宋体"/>
                <w:color w:val="auto"/>
                <w:shd w:val="clear" w:color="auto" w:fill="auto"/>
                <w:lang w:val="en-US" w:eastAsia="zh-CN" w:bidi="ar"/>
              </w:rPr>
              <w:t>售后服务（</w:t>
            </w:r>
            <w:r>
              <w:rPr>
                <w:rStyle w:val="17"/>
                <w:rFonts w:hAnsi="宋体"/>
                <w:color w:val="auto"/>
                <w:shd w:val="clear" w:color="auto" w:fill="auto"/>
                <w:lang w:val="en-US" w:eastAsia="zh-CN" w:bidi="ar"/>
              </w:rPr>
              <w:t>1</w:t>
            </w:r>
            <w:r>
              <w:rPr>
                <w:rStyle w:val="17"/>
                <w:rFonts w:hint="eastAsia" w:hAnsi="宋体"/>
                <w:color w:val="auto"/>
                <w:shd w:val="clear" w:color="auto" w:fill="auto"/>
                <w:lang w:val="en-US" w:eastAsia="zh-CN" w:bidi="ar"/>
              </w:rPr>
              <w:t>5</w:t>
            </w:r>
            <w:r>
              <w:rPr>
                <w:rStyle w:val="16"/>
                <w:rFonts w:hAnsi="宋体"/>
                <w:color w:val="auto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shd w:val="clear" w:color="auto" w:fill="auto"/>
              </w:rPr>
              <w:t>近效期药品处理机制（5分）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shd w:val="clear" w:color="auto" w:fill="auto"/>
              </w:rPr>
              <w:t>承诺无条件更换或退货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shd w:val="clear" w:color="auto" w:fill="auto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提供配送服务方案、</w:t>
            </w:r>
            <w:r>
              <w:rPr>
                <w:rStyle w:val="16"/>
                <w:rFonts w:hAnsi="宋体"/>
                <w:color w:val="auto"/>
                <w:shd w:val="clear" w:color="auto" w:fill="auto"/>
                <w:lang w:val="en-US" w:eastAsia="zh-CN" w:bidi="ar"/>
              </w:rPr>
              <w:t>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部分承诺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无承诺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滞销与库存周转承诺（5分）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滞销药品无条件调换或退货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仅部分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承诺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拒绝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药品破损与质量问题防控措施（5分）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无条件调换或退货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拒绝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3.</w:t>
            </w:r>
            <w:r>
              <w:rPr>
                <w:rStyle w:val="16"/>
                <w:rFonts w:hint="default" w:hAnsi="宋体"/>
                <w:color w:val="auto"/>
              </w:rPr>
              <w:t>药品质量控制管理（</w:t>
            </w:r>
            <w:r>
              <w:rPr>
                <w:rStyle w:val="17"/>
                <w:rFonts w:hint="default" w:hAnsi="宋体"/>
                <w:color w:val="auto"/>
              </w:rPr>
              <w:t>10</w:t>
            </w:r>
            <w:r>
              <w:rPr>
                <w:rStyle w:val="16"/>
                <w:rFonts w:hint="default" w:hAnsi="宋体"/>
                <w:color w:val="auto"/>
              </w:rPr>
              <w:t>分）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3.1管理制度(4分)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管理制度完备详细，药品采购、收货及验收、储存、出库复核、销售、运输过程的管理制度齐全，得4分，每少一项制度扣1分。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提供所有环节相关管理制度，及体现闭环管理的佐证材料(近三个月内的三个品规)，加盖企业公章，不提供证明材料的不得分。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3.2药品运输储存环境条件控制(2分）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能严格控制运输和储存环境中的温湿度条件，具备冷链温度监控系统。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温度监控系统的证明材料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3.3药物警戒(4分）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有药品安全信息(包括药品不良反应、药品质量问题等)的收集记录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；有药物警戒活动的记录、文档管理（1分）；有药品召回管理的流程制度（1分）;有与药品上市许可持有人、医疗机构、药品生产企业等协同开展药物警戒工作的记录（1分）。每少一项扣1分。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提供证明材料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6"/>
                <w:rFonts w:hAnsi="宋体"/>
                <w:lang w:val="en-US" w:eastAsia="zh-CN" w:bidi="ar"/>
              </w:rPr>
              <w:t>企业信誉（</w:t>
            </w:r>
            <w:r>
              <w:rPr>
                <w:rStyle w:val="17"/>
                <w:rFonts w:hAnsi="宋体"/>
                <w:lang w:val="en-US" w:eastAsia="zh-CN" w:bidi="ar"/>
              </w:rPr>
              <w:t>10</w:t>
            </w:r>
            <w:r>
              <w:rPr>
                <w:rStyle w:val="16"/>
                <w:rFonts w:hAnsi="宋体"/>
                <w:lang w:val="en-US" w:eastAsia="zh-CN" w:bidi="ar"/>
              </w:rPr>
              <w:t>分）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信誉等级（</w:t>
            </w:r>
            <w:r>
              <w:rPr>
                <w:rStyle w:val="17"/>
                <w:rFonts w:hAnsi="宋体"/>
                <w:lang w:val="en-US" w:eastAsia="zh-CN" w:bidi="ar"/>
              </w:rPr>
              <w:t>10</w:t>
            </w:r>
            <w:r>
              <w:rPr>
                <w:rStyle w:val="16"/>
                <w:rFonts w:hAnsi="宋体"/>
                <w:lang w:val="en-US" w:eastAsia="zh-CN" w:bidi="ar"/>
              </w:rPr>
              <w:t>分）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企业信誉良好，近三年无违法违规经营行为，未被列入经营异常或者违法企业名单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</w:rPr>
              <w:t>提供国家企业信用信息公示系统、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Cs w:val="21"/>
              </w:rPr>
              <w:t>当地政府部门或相关监管机构的官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Cs w:val="21"/>
              </w:rPr>
              <w:t>方网站等平台的查询结果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参选企业若近三年有被药监部门行政处罚过的，该项不得分。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Style w:val="16"/>
                <w:rFonts w:hAnsi="宋体"/>
                <w:lang w:val="en-US" w:eastAsia="zh-CN" w:bidi="ar"/>
              </w:rPr>
              <w:t>药品价格（</w:t>
            </w:r>
            <w:r>
              <w:rPr>
                <w:rStyle w:val="17"/>
                <w:rFonts w:hAnsi="宋体"/>
                <w:lang w:val="en-US" w:eastAsia="zh-CN" w:bidi="ar"/>
              </w:rPr>
              <w:t>10</w:t>
            </w:r>
            <w:r>
              <w:rPr>
                <w:rStyle w:val="16"/>
                <w:rFonts w:hAnsi="宋体"/>
                <w:lang w:val="en-US" w:eastAsia="zh-CN" w:bidi="ar"/>
              </w:rPr>
              <w:t>分）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采购价格议价空间（10分）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对于可议价的品种，采购时可二次议价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合计得分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说明：满分100分。</w:t>
      </w:r>
      <w:r>
        <w:rPr>
          <w:rFonts w:hint="eastAsia" w:ascii="仿宋_GB2312" w:hAnsi="宋体" w:eastAsia="仿宋_GB2312" w:cs="仿宋_GB2312"/>
          <w:i w:val="0"/>
          <w:color w:val="auto"/>
          <w:kern w:val="0"/>
          <w:sz w:val="20"/>
          <w:szCs w:val="20"/>
          <w:u w:val="none"/>
          <w:lang w:val="en-US" w:eastAsia="zh-CN" w:bidi="ar"/>
        </w:rPr>
        <w:t>综合评分相同时，以供货能力得分由高到低排序。综合评分和供货能力得分均相同时，以配送服务能力得分由高到低排序。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olor w:val="auto"/>
          <w:spacing w:val="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olor w:val="auto"/>
          <w:spacing w:val="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olor w:val="auto"/>
          <w:spacing w:val="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olor w:val="auto"/>
          <w:spacing w:val="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olor w:val="auto"/>
          <w:spacing w:val="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olor w:val="auto"/>
          <w:spacing w:val="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olor w:val="auto"/>
          <w:spacing w:val="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olor w:val="auto"/>
          <w:spacing w:val="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olor w:val="auto"/>
          <w:spacing w:val="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olor w:val="auto"/>
          <w:spacing w:val="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olor w:val="auto"/>
          <w:spacing w:val="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02B14"/>
    <w:rsid w:val="043E37B2"/>
    <w:rsid w:val="14160A6C"/>
    <w:rsid w:val="151C437C"/>
    <w:rsid w:val="183E12E7"/>
    <w:rsid w:val="19A31C00"/>
    <w:rsid w:val="1C754EAA"/>
    <w:rsid w:val="1C953EF7"/>
    <w:rsid w:val="1EED5C20"/>
    <w:rsid w:val="20EE1809"/>
    <w:rsid w:val="25CB6E6D"/>
    <w:rsid w:val="32213A2B"/>
    <w:rsid w:val="335C5515"/>
    <w:rsid w:val="3375156A"/>
    <w:rsid w:val="34E56D15"/>
    <w:rsid w:val="36E41155"/>
    <w:rsid w:val="3CB067E2"/>
    <w:rsid w:val="3F1947D5"/>
    <w:rsid w:val="42B1507B"/>
    <w:rsid w:val="470635B7"/>
    <w:rsid w:val="493536A2"/>
    <w:rsid w:val="507A1F5E"/>
    <w:rsid w:val="55C21DF7"/>
    <w:rsid w:val="61F638B5"/>
    <w:rsid w:val="64FC4502"/>
    <w:rsid w:val="68FC764F"/>
    <w:rsid w:val="6D850D4F"/>
    <w:rsid w:val="709D5382"/>
    <w:rsid w:val="72547F03"/>
    <w:rsid w:val="74B06040"/>
    <w:rsid w:val="74F40D36"/>
    <w:rsid w:val="75C217EF"/>
    <w:rsid w:val="7774151F"/>
    <w:rsid w:val="7CA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b/>
      <w:color w:val="0066CC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7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14863</Words>
  <Characters>17974</Characters>
  <Lines>0</Lines>
  <Paragraphs>0</Paragraphs>
  <TotalTime>132</TotalTime>
  <ScaleCrop>false</ScaleCrop>
  <LinksUpToDate>false</LinksUpToDate>
  <CharactersWithSpaces>18157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2026-01-08T01:11:00Z</dcterms:created>
  <dc:creator>七月</dc:creator>
  <cp:lastModifiedBy>七月</cp:lastModifiedBy>
  <cp:lastPrinted>2026-03-10T02:24:00Z</cp:lastPrinted>
  <dcterms:modified xsi:type="dcterms:W3CDTF">2026-03-27T07:21:33Z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